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9D" w:rsidRPr="00D77EDD" w:rsidRDefault="00D24EF3" w:rsidP="00D77EDD">
      <w:pPr>
        <w:jc w:val="center"/>
        <w:rPr>
          <w:b/>
          <w:sz w:val="24"/>
          <w:szCs w:val="24"/>
        </w:rPr>
      </w:pPr>
      <w:r w:rsidRPr="00D77EDD">
        <w:rPr>
          <w:b/>
          <w:sz w:val="24"/>
          <w:szCs w:val="24"/>
        </w:rPr>
        <w:t xml:space="preserve">Relazione Palazzo San </w:t>
      </w:r>
      <w:proofErr w:type="spellStart"/>
      <w:r w:rsidRPr="00D77EDD">
        <w:rPr>
          <w:b/>
          <w:sz w:val="24"/>
          <w:szCs w:val="24"/>
        </w:rPr>
        <w:t>Gervasio</w:t>
      </w:r>
      <w:proofErr w:type="spellEnd"/>
    </w:p>
    <w:p w:rsidR="00D77EDD" w:rsidRDefault="00D77EDD"/>
    <w:p w:rsidR="00D24EF3" w:rsidRDefault="00D24EF3" w:rsidP="00D77EDD">
      <w:pPr>
        <w:jc w:val="both"/>
      </w:pPr>
      <w:r>
        <w:t xml:space="preserve">Il sottoscritto Giorgio </w:t>
      </w:r>
      <w:proofErr w:type="spellStart"/>
      <w:r>
        <w:t>Santoriello</w:t>
      </w:r>
      <w:proofErr w:type="spellEnd"/>
      <w:r>
        <w:t xml:space="preserve"> in qualità di Presidente dell’Associazione Cova Contro allega un parere d’accompagnamento alle analisi ambientali proposte e finanziate dalla delibera n.45/2016 del Comune di Palazzo San </w:t>
      </w:r>
      <w:proofErr w:type="spellStart"/>
      <w:r>
        <w:t>Gervasio</w:t>
      </w:r>
      <w:proofErr w:type="spellEnd"/>
      <w:r>
        <w:t>.</w:t>
      </w:r>
      <w:r w:rsidR="00DF0968">
        <w:t xml:space="preserve"> Le analisi non hanno alcuna presunzione di completezza essendo episodiche e vincolat</w:t>
      </w:r>
      <w:r w:rsidR="00692985">
        <w:t>e dal budget a disposizione e</w:t>
      </w:r>
      <w:r w:rsidR="00DF0968">
        <w:t xml:space="preserve"> dai parametri di legge usati, quindi solo una </w:t>
      </w:r>
      <w:r w:rsidR="00D77EDD">
        <w:t>parte degli inquinanti preventivabili</w:t>
      </w:r>
      <w:r w:rsidR="00DF0968">
        <w:t xml:space="preserve"> sono stati ricercati</w:t>
      </w:r>
      <w:r w:rsidR="00692985">
        <w:t xml:space="preserve">. </w:t>
      </w:r>
      <w:r w:rsidR="00DF0968">
        <w:t xml:space="preserve"> </w:t>
      </w:r>
    </w:p>
    <w:p w:rsidR="003E1155" w:rsidRDefault="003E1155">
      <w:pPr>
        <w:rPr>
          <w:b/>
        </w:rPr>
      </w:pPr>
    </w:p>
    <w:p w:rsidR="00D24EF3" w:rsidRDefault="00D24EF3">
      <w:r w:rsidRPr="003E1155">
        <w:rPr>
          <w:b/>
        </w:rPr>
        <w:t>Rapporto di prova 4.274_16</w:t>
      </w:r>
      <w:r>
        <w:t xml:space="preserve">: fontana </w:t>
      </w:r>
      <w:r w:rsidR="00984872">
        <w:t>“</w:t>
      </w:r>
      <w:r>
        <w:t>Rotta</w:t>
      </w:r>
      <w:r w:rsidR="00984872">
        <w:t xml:space="preserve">” – i valori rilevati </w:t>
      </w:r>
      <w:r w:rsidR="00212764">
        <w:t>dal laboratorio sono tra parentesi</w:t>
      </w:r>
    </w:p>
    <w:p w:rsidR="00984872" w:rsidRDefault="00984872" w:rsidP="00D77EDD">
      <w:pPr>
        <w:jc w:val="both"/>
      </w:pPr>
      <w:r>
        <w:t xml:space="preserve">Dal rapporto di prova emergono contaminazioni in termini di legge per i parametri: coliformi totali ( 230 ) limite di legge 1 – conta batterica a 36 </w:t>
      </w:r>
      <w:proofErr w:type="spellStart"/>
      <w:r>
        <w:t>C°</w:t>
      </w:r>
      <w:proofErr w:type="spellEnd"/>
      <w:r>
        <w:t xml:space="preserve"> (370) limite 20 – streptococchi fecali/enterococchi</w:t>
      </w:r>
      <w:r w:rsidR="00212764">
        <w:t xml:space="preserve"> (5</w:t>
      </w:r>
      <w:r>
        <w:t>)</w:t>
      </w:r>
      <w:r w:rsidR="00212764">
        <w:t xml:space="preserve"> limite di legge 1</w:t>
      </w:r>
      <w:r w:rsidR="003E1155">
        <w:t xml:space="preserve">. Legge di riferimento: </w:t>
      </w:r>
      <w:proofErr w:type="spellStart"/>
      <w:r w:rsidR="003E1155">
        <w:t>dlgs</w:t>
      </w:r>
      <w:proofErr w:type="spellEnd"/>
      <w:r w:rsidR="003E1155">
        <w:t xml:space="preserve"> 31/2001. Valori degni di nota/approfondimenti per i parametri: nitrati-fluoruri/cloruri-cloro attivo totale.</w:t>
      </w:r>
    </w:p>
    <w:p w:rsidR="003E1155" w:rsidRDefault="003E1155"/>
    <w:p w:rsidR="003E1155" w:rsidRDefault="003E1155"/>
    <w:p w:rsidR="003E1155" w:rsidRDefault="003E1155">
      <w:r w:rsidRPr="003E1155">
        <w:rPr>
          <w:b/>
        </w:rPr>
        <w:t>Rapporto di prova 60.273_16</w:t>
      </w:r>
      <w:r>
        <w:t>: acque superficiali lago di Santa Giulia</w:t>
      </w:r>
    </w:p>
    <w:p w:rsidR="003E1155" w:rsidRDefault="003E1155">
      <w:r>
        <w:t xml:space="preserve">Nessuna criticità apparente. L’analisi è stata svolta in ottemperanza al </w:t>
      </w:r>
      <w:r w:rsidR="00DF0968">
        <w:t>DM 260/10.</w:t>
      </w:r>
    </w:p>
    <w:p w:rsidR="00692985" w:rsidRDefault="00692985"/>
    <w:p w:rsidR="00692985" w:rsidRDefault="00692985">
      <w:r w:rsidRPr="00692985">
        <w:rPr>
          <w:b/>
        </w:rPr>
        <w:t>Rapporto di prova 61.273_16</w:t>
      </w:r>
      <w:r>
        <w:t xml:space="preserve">: acque superficiali torrente </w:t>
      </w:r>
      <w:proofErr w:type="spellStart"/>
      <w:r>
        <w:t>Basentello</w:t>
      </w:r>
      <w:proofErr w:type="spellEnd"/>
    </w:p>
    <w:p w:rsidR="00692985" w:rsidRDefault="00692985" w:rsidP="00692985">
      <w:r>
        <w:t>Nessuna criticità apparente. L’analisi è stata svolta in ottemperanza al DM 260/10.</w:t>
      </w:r>
    </w:p>
    <w:p w:rsidR="00DF0968" w:rsidRDefault="00DF0968"/>
    <w:p w:rsidR="00692985" w:rsidRDefault="007D7D78">
      <w:r w:rsidRPr="00575E9F">
        <w:rPr>
          <w:b/>
        </w:rPr>
        <w:t>Rapporto di prova 3.274_16</w:t>
      </w:r>
      <w:r>
        <w:t xml:space="preserve">: </w:t>
      </w:r>
      <w:r w:rsidR="00177674">
        <w:t>suoli contrada Piano</w:t>
      </w:r>
    </w:p>
    <w:p w:rsidR="00177674" w:rsidRDefault="00177674" w:rsidP="00D77EDD">
      <w:pPr>
        <w:jc w:val="both"/>
      </w:pPr>
      <w:proofErr w:type="spellStart"/>
      <w:r>
        <w:t>Octaclorodibenzodiossine</w:t>
      </w:r>
      <w:proofErr w:type="spellEnd"/>
      <w:r>
        <w:t xml:space="preserve"> 18,8 ng/kg; </w:t>
      </w:r>
      <w:proofErr w:type="spellStart"/>
      <w:r>
        <w:t>eptaclorodibenzofurani</w:t>
      </w:r>
      <w:proofErr w:type="spellEnd"/>
      <w:r>
        <w:t xml:space="preserve"> 0,23 ng/kg. Nonostante la lontananza dal limite di legge d</w:t>
      </w:r>
      <w:r w:rsidR="00D77EDD">
        <w:t xml:space="preserve">i 10 ( la somma di questi due </w:t>
      </w:r>
      <w:r>
        <w:t xml:space="preserve">generi </w:t>
      </w:r>
      <w:r w:rsidR="00D77EDD">
        <w:t>d’inquinanti è complessivamente equivalente ad un</w:t>
      </w:r>
      <w:r>
        <w:t xml:space="preserve"> grado di tossicità equivalente inferiore a 0,2 (I-TEQ) secondo le normative europee ) queste tracce di microinquinanti organici</w:t>
      </w:r>
      <w:r w:rsidR="00BC655B">
        <w:t xml:space="preserve"> andrebbero indagati a scopo precauzionale</w:t>
      </w:r>
      <w:r w:rsidR="00D77EDD">
        <w:t xml:space="preserve"> anche se ben lontano dai limiti anche di guardia</w:t>
      </w:r>
      <w:r w:rsidR="00BC655B">
        <w:t>. Il campionamento in questione è stato effettuato in una porzione territoriale di Palazzo S.G. potenzialmente esposta a flussi contaminanti provenienti da aree extra-comunali: a tal riguardo nostro punto di riferimento a titolo puramente ipotetico è stato l’inceneritore di Melfi.</w:t>
      </w:r>
      <w:r w:rsidR="003843B5">
        <w:t xml:space="preserve"> Comparando gli esiti delle analisi commissionate da </w:t>
      </w:r>
      <w:proofErr w:type="spellStart"/>
      <w:r w:rsidR="003843B5">
        <w:t>ArpaB</w:t>
      </w:r>
      <w:proofErr w:type="spellEnd"/>
      <w:r w:rsidR="003843B5">
        <w:t xml:space="preserve"> ad Arpa Campania </w:t>
      </w:r>
      <w:r w:rsidR="00295E74">
        <w:t>nel 2015 per monitorare le diossine/furani nei suoli a ridosso di Fenice</w:t>
      </w:r>
      <w:r w:rsidR="008B30F0">
        <w:t xml:space="preserve"> si può denotare una sovrapposizione tra le due tipologie di inquinanti rivenuti dal laboratorio privato </w:t>
      </w:r>
      <w:r w:rsidR="00613DE3">
        <w:t xml:space="preserve">nel campione di suolo di Palazzo S.G. </w:t>
      </w:r>
      <w:r w:rsidR="008B30F0">
        <w:t>e quelli rivenuti dall’Arpa Campania nel 2015</w:t>
      </w:r>
      <w:r w:rsidR="00613DE3">
        <w:t xml:space="preserve"> a ridosso di Fenice</w:t>
      </w:r>
      <w:r w:rsidR="008B30F0">
        <w:t>. Proporremo al Comune, alla Regione e alla magistratura di approfondire tale fe</w:t>
      </w:r>
      <w:r w:rsidR="00613DE3">
        <w:t>nomeno per accertarne la natura,</w:t>
      </w:r>
      <w:r w:rsidR="00575E9F">
        <w:t xml:space="preserve"> se </w:t>
      </w:r>
      <w:r w:rsidR="008B30F0">
        <w:t>ubiquitaria</w:t>
      </w:r>
      <w:r w:rsidR="00575E9F">
        <w:t xml:space="preserve"> o meno.</w:t>
      </w:r>
      <w:r w:rsidR="008B30F0">
        <w:t xml:space="preserve"> </w:t>
      </w:r>
    </w:p>
    <w:p w:rsidR="00575E9F" w:rsidRDefault="00575E9F"/>
    <w:p w:rsidR="00575E9F" w:rsidRDefault="00575E9F">
      <w:r w:rsidRPr="00575E9F">
        <w:rPr>
          <w:b/>
        </w:rPr>
        <w:t>Rapporto di prova 85.272_16</w:t>
      </w:r>
      <w:r>
        <w:t xml:space="preserve">: sedimento torrente </w:t>
      </w:r>
      <w:proofErr w:type="spellStart"/>
      <w:r>
        <w:t>Basentello</w:t>
      </w:r>
      <w:proofErr w:type="spellEnd"/>
    </w:p>
    <w:p w:rsidR="00575E9F" w:rsidRDefault="00575E9F">
      <w:r>
        <w:t xml:space="preserve">Nel giudizio della qualità dei sedimenti dei corpi idrici naturali ed artificiali purtroppo la Regione Basilicata è in grave ritardo, visto la delicatezza della materia. Ci sentiamo in dovere di proporre al Comune di pretendere </w:t>
      </w:r>
      <w:r w:rsidR="00187E95">
        <w:t xml:space="preserve">nei confronti della Regione Basilicata un giudizio di qualità sui seguenti parametri riscontrati: alluminio 18610 mg/kg, arsenico 6,82 </w:t>
      </w:r>
      <w:r w:rsidR="00187E95">
        <w:lastRenderedPageBreak/>
        <w:t>mg/kg, bario 104 mg/kg, ferro 15600 mg/kg, manganese 734 mg/kg, nonché i restanti parametri per nichel, piombo, vanadio e zinco.</w:t>
      </w:r>
    </w:p>
    <w:p w:rsidR="00187E95" w:rsidRDefault="00187E95"/>
    <w:p w:rsidR="00187E95" w:rsidRDefault="008D1054">
      <w:r w:rsidRPr="008D1054">
        <w:rPr>
          <w:b/>
        </w:rPr>
        <w:t>Rapporto di prova</w:t>
      </w:r>
      <w:r>
        <w:t xml:space="preserve"> 84.272_16: sedimento lago Santa Giulia</w:t>
      </w:r>
    </w:p>
    <w:p w:rsidR="00807A96" w:rsidRDefault="00807A96">
      <w:r>
        <w:t xml:space="preserve">Analogo discorso del precedente rapporto. Alluminio 6146 mg/kg, bario 45 mg/kg, ferro 4948 mg/kg, </w:t>
      </w:r>
      <w:r w:rsidR="004E2855">
        <w:t xml:space="preserve">manganese 204 mg/kg. </w:t>
      </w:r>
    </w:p>
    <w:p w:rsidR="004E2855" w:rsidRDefault="004E2855"/>
    <w:p w:rsidR="004E2855" w:rsidRDefault="004E2855">
      <w:r>
        <w:t>Occorre estendere sia in senso analitico che in senso spaziale e temporale suddette analisi, incanalandole in un piano di monitoraggio permanente che tuteli lo stato di qualità delle matrici ambientali e la salute sia dei cittadini che della catena alimentare. Si ringrazia l’associazione Intercomunale Lucania per il fattivo contributo profuso per questo progetto che è stato svolto da entrambe le associazioni a titolo gratuito.</w:t>
      </w:r>
    </w:p>
    <w:p w:rsidR="003E1155" w:rsidRDefault="003E1155"/>
    <w:p w:rsidR="003E1155" w:rsidRDefault="003E1155"/>
    <w:p w:rsidR="003E1155" w:rsidRDefault="003E1155"/>
    <w:p w:rsidR="003E1155" w:rsidRDefault="003E1155"/>
    <w:sectPr w:rsidR="003E1155" w:rsidSect="007C3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24EF3"/>
    <w:rsid w:val="00177674"/>
    <w:rsid w:val="00187E95"/>
    <w:rsid w:val="00212764"/>
    <w:rsid w:val="00295E74"/>
    <w:rsid w:val="003843B5"/>
    <w:rsid w:val="003E1155"/>
    <w:rsid w:val="00450BB8"/>
    <w:rsid w:val="004E2855"/>
    <w:rsid w:val="00575E9F"/>
    <w:rsid w:val="00613DE3"/>
    <w:rsid w:val="00692985"/>
    <w:rsid w:val="007C3F9D"/>
    <w:rsid w:val="007D7D78"/>
    <w:rsid w:val="00807A96"/>
    <w:rsid w:val="008B30F0"/>
    <w:rsid w:val="008D1054"/>
    <w:rsid w:val="00984872"/>
    <w:rsid w:val="00BC655B"/>
    <w:rsid w:val="00D24EF3"/>
    <w:rsid w:val="00D77EDD"/>
    <w:rsid w:val="00DF0968"/>
    <w:rsid w:val="00F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16</cp:revision>
  <dcterms:created xsi:type="dcterms:W3CDTF">2016-10-15T14:13:00Z</dcterms:created>
  <dcterms:modified xsi:type="dcterms:W3CDTF">2016-10-18T06:06:00Z</dcterms:modified>
</cp:coreProperties>
</file>