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9D" w:rsidRPr="0028070E" w:rsidRDefault="006A4211" w:rsidP="0028070E">
      <w:pPr>
        <w:jc w:val="both"/>
        <w:rPr>
          <w:b/>
          <w:sz w:val="22"/>
          <w:szCs w:val="22"/>
        </w:rPr>
      </w:pPr>
      <w:r w:rsidRPr="0028070E">
        <w:rPr>
          <w:b/>
          <w:sz w:val="22"/>
          <w:szCs w:val="22"/>
        </w:rPr>
        <w:t xml:space="preserve">Osservazioni delibera </w:t>
      </w:r>
      <w:proofErr w:type="spellStart"/>
      <w:r w:rsidRPr="0028070E">
        <w:rPr>
          <w:b/>
          <w:sz w:val="22"/>
          <w:szCs w:val="22"/>
        </w:rPr>
        <w:t>Tecnoparco</w:t>
      </w:r>
      <w:proofErr w:type="spellEnd"/>
      <w:r w:rsidRPr="0028070E">
        <w:rPr>
          <w:b/>
          <w:sz w:val="22"/>
          <w:szCs w:val="22"/>
        </w:rPr>
        <w:t xml:space="preserve"> – </w:t>
      </w:r>
      <w:proofErr w:type="spellStart"/>
      <w:r w:rsidRPr="0028070E">
        <w:rPr>
          <w:b/>
          <w:sz w:val="22"/>
          <w:szCs w:val="22"/>
        </w:rPr>
        <w:t>Marconia</w:t>
      </w:r>
      <w:proofErr w:type="spellEnd"/>
      <w:r w:rsidRPr="0028070E">
        <w:rPr>
          <w:b/>
          <w:sz w:val="22"/>
          <w:szCs w:val="22"/>
        </w:rPr>
        <w:t xml:space="preserve"> 9 dicembre 2012</w:t>
      </w:r>
    </w:p>
    <w:p w:rsidR="006A4211" w:rsidRPr="0028070E" w:rsidRDefault="006A4211" w:rsidP="0028070E">
      <w:pPr>
        <w:jc w:val="both"/>
        <w:rPr>
          <w:sz w:val="22"/>
          <w:szCs w:val="22"/>
        </w:rPr>
      </w:pPr>
      <w:r w:rsidRPr="0028070E">
        <w:rPr>
          <w:sz w:val="22"/>
          <w:szCs w:val="22"/>
        </w:rPr>
        <w:t>Premesso che ad oggi:</w:t>
      </w: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vi è alcuno strumento definito ed affidabile </w:t>
      </w:r>
      <w:r w:rsidRPr="0028070E">
        <w:rPr>
          <w:b/>
          <w:sz w:val="22"/>
          <w:szCs w:val="22"/>
        </w:rPr>
        <w:t>che monitori gli impatti sanitari</w:t>
      </w:r>
      <w:r w:rsidRPr="0028070E">
        <w:rPr>
          <w:sz w:val="22"/>
          <w:szCs w:val="22"/>
        </w:rPr>
        <w:t xml:space="preserve"> a ridosso di impianti industriali</w:t>
      </w:r>
      <w:r w:rsidR="00114A28" w:rsidRPr="0028070E">
        <w:rPr>
          <w:sz w:val="22"/>
          <w:szCs w:val="22"/>
        </w:rPr>
        <w:t xml:space="preserve"> regionali</w:t>
      </w:r>
      <w:r w:rsidRPr="0028070E">
        <w:rPr>
          <w:sz w:val="22"/>
          <w:szCs w:val="22"/>
        </w:rPr>
        <w:t xml:space="preserve"> manca una VIS regionale, il registro tumori conserva numerose falle, non vi è contezza pubblica dell’incidenza delle malattie croniche o sentinella. Lo studio SENTIERI attesta una aumento di incidenza e mortalità anche in Basilicata a ridosso dei SIN</w:t>
      </w:r>
      <w:r w:rsidR="00114A28" w:rsidRPr="0028070E">
        <w:rPr>
          <w:sz w:val="22"/>
          <w:szCs w:val="22"/>
        </w:rPr>
        <w:t xml:space="preserve"> ma nessun approfondimento è stato svolto</w:t>
      </w:r>
      <w:r w:rsidRPr="0028070E">
        <w:rPr>
          <w:sz w:val="22"/>
          <w:szCs w:val="22"/>
        </w:rPr>
        <w:t>;</w:t>
      </w: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A17FE9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b/>
          <w:sz w:val="22"/>
          <w:szCs w:val="22"/>
        </w:rPr>
        <w:t>Il registro europeo degli inquinanti E-PRTR</w:t>
      </w:r>
      <w:r w:rsidRPr="0028070E">
        <w:rPr>
          <w:sz w:val="22"/>
          <w:szCs w:val="22"/>
        </w:rPr>
        <w:t xml:space="preserve"> non risulta aggiornato sia temporalmente che qualitativamente per i contaminanti immessi nell’ambiente da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; unitamente ai dati invece noti che parlano annualmente di svariate decine di kg immessi nel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 xml:space="preserve"> anche di sostanze cancerogene o potenzialmente tali;</w:t>
      </w: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è noto il reale stato d’inquinamento di falde, suoli ed aria nell’area di </w:t>
      </w:r>
      <w:proofErr w:type="spellStart"/>
      <w:r w:rsidRPr="0028070E">
        <w:rPr>
          <w:b/>
          <w:sz w:val="22"/>
          <w:szCs w:val="22"/>
        </w:rPr>
        <w:t>Tecnoparco</w:t>
      </w:r>
      <w:proofErr w:type="spellEnd"/>
      <w:r w:rsidRPr="0028070E">
        <w:rPr>
          <w:b/>
          <w:sz w:val="22"/>
          <w:szCs w:val="22"/>
        </w:rPr>
        <w:t xml:space="preserve"> nonostante i 247 sforamenti da H2S rilevati da </w:t>
      </w:r>
      <w:proofErr w:type="spellStart"/>
      <w:r w:rsidRPr="0028070E">
        <w:rPr>
          <w:b/>
          <w:sz w:val="22"/>
          <w:szCs w:val="22"/>
        </w:rPr>
        <w:t>Arpab</w:t>
      </w:r>
      <w:proofErr w:type="spellEnd"/>
      <w:r w:rsidRPr="0028070E">
        <w:rPr>
          <w:sz w:val="22"/>
          <w:szCs w:val="22"/>
        </w:rPr>
        <w:t xml:space="preserve"> tra il 2014 ed il 2015,</w:t>
      </w:r>
      <w:r w:rsidR="00114A28" w:rsidRPr="0028070E">
        <w:rPr>
          <w:sz w:val="22"/>
          <w:szCs w:val="22"/>
        </w:rPr>
        <w:t xml:space="preserve"> il</w:t>
      </w:r>
      <w:r w:rsidRPr="0028070E">
        <w:rPr>
          <w:sz w:val="22"/>
          <w:szCs w:val="22"/>
        </w:rPr>
        <w:t xml:space="preserve"> monitoraggio</w:t>
      </w:r>
      <w:r w:rsidR="00114A28" w:rsidRPr="0028070E">
        <w:rPr>
          <w:sz w:val="22"/>
          <w:szCs w:val="22"/>
        </w:rPr>
        <w:t xml:space="preserve"> aereo</w:t>
      </w:r>
      <w:r w:rsidRPr="0028070E">
        <w:rPr>
          <w:sz w:val="22"/>
          <w:szCs w:val="22"/>
        </w:rPr>
        <w:t xml:space="preserve"> in seguito</w:t>
      </w:r>
      <w:r w:rsidR="00114A28" w:rsidRPr="0028070E">
        <w:rPr>
          <w:sz w:val="22"/>
          <w:szCs w:val="22"/>
        </w:rPr>
        <w:t xml:space="preserve"> fu</w:t>
      </w:r>
      <w:r w:rsidRPr="0028070E">
        <w:rPr>
          <w:sz w:val="22"/>
          <w:szCs w:val="22"/>
        </w:rPr>
        <w:t xml:space="preserve"> sospeso per un sabotaggio ( taglio dei cavi elettrici di alimentazione del laboratorio mobile </w:t>
      </w:r>
      <w:proofErr w:type="spellStart"/>
      <w:r w:rsidRPr="0028070E">
        <w:rPr>
          <w:sz w:val="22"/>
          <w:szCs w:val="22"/>
        </w:rPr>
        <w:t>arpab</w:t>
      </w:r>
      <w:proofErr w:type="spellEnd"/>
      <w:r w:rsidRPr="0028070E">
        <w:rPr>
          <w:sz w:val="22"/>
          <w:szCs w:val="22"/>
        </w:rPr>
        <w:t xml:space="preserve">, come riportato da delibera </w:t>
      </w:r>
      <w:proofErr w:type="spellStart"/>
      <w:r w:rsidRPr="0028070E">
        <w:rPr>
          <w:sz w:val="22"/>
          <w:szCs w:val="22"/>
        </w:rPr>
        <w:t>arpab</w:t>
      </w:r>
      <w:proofErr w:type="spellEnd"/>
      <w:r w:rsidRPr="0028070E">
        <w:rPr>
          <w:sz w:val="22"/>
          <w:szCs w:val="22"/>
        </w:rPr>
        <w:t xml:space="preserve"> ed annessa denuncia );</w:t>
      </w: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vi è contezza circa il </w:t>
      </w:r>
      <w:r w:rsidRPr="0028070E">
        <w:rPr>
          <w:b/>
          <w:sz w:val="22"/>
          <w:szCs w:val="22"/>
        </w:rPr>
        <w:t>completamento delle MISE</w:t>
      </w:r>
      <w:r w:rsidRPr="0028070E">
        <w:rPr>
          <w:sz w:val="22"/>
          <w:szCs w:val="22"/>
        </w:rPr>
        <w:t xml:space="preserve"> per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>;</w:t>
      </w:r>
    </w:p>
    <w:p w:rsidR="00114A28" w:rsidRPr="0028070E" w:rsidRDefault="00114A28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è mai stata ufficialmente svolta una </w:t>
      </w:r>
      <w:r w:rsidRPr="0028070E">
        <w:rPr>
          <w:b/>
          <w:sz w:val="22"/>
          <w:szCs w:val="22"/>
        </w:rPr>
        <w:t>caratterizzazione radiologica</w:t>
      </w:r>
      <w:r w:rsidRPr="0028070E">
        <w:rPr>
          <w:sz w:val="22"/>
          <w:szCs w:val="22"/>
        </w:rPr>
        <w:t xml:space="preserve"> delle matrici ambientali;</w:t>
      </w: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Vi sono </w:t>
      </w:r>
      <w:r w:rsidRPr="0028070E">
        <w:rPr>
          <w:b/>
          <w:sz w:val="22"/>
          <w:szCs w:val="22"/>
        </w:rPr>
        <w:t>delle prescrizioni non ottemperate</w:t>
      </w:r>
      <w:r w:rsidRPr="0028070E">
        <w:rPr>
          <w:sz w:val="22"/>
          <w:szCs w:val="22"/>
        </w:rPr>
        <w:t xml:space="preserve"> in sede di conferenza di servizi per il SIN della </w:t>
      </w:r>
      <w:proofErr w:type="spellStart"/>
      <w:r w:rsidRPr="0028070E">
        <w:rPr>
          <w:sz w:val="22"/>
          <w:szCs w:val="22"/>
        </w:rPr>
        <w:t>Val</w:t>
      </w:r>
      <w:proofErr w:type="spellEnd"/>
      <w:r w:rsidRPr="0028070E">
        <w:rPr>
          <w:sz w:val="22"/>
          <w:szCs w:val="22"/>
        </w:rPr>
        <w:t xml:space="preserve">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 xml:space="preserve"> includenti: lo studio del </w:t>
      </w:r>
      <w:proofErr w:type="spellStart"/>
      <w:r w:rsidRPr="0028070E">
        <w:rPr>
          <w:sz w:val="22"/>
          <w:szCs w:val="22"/>
        </w:rPr>
        <w:t>bio-accumulo</w:t>
      </w:r>
      <w:proofErr w:type="spellEnd"/>
      <w:r w:rsidRPr="0028070E">
        <w:rPr>
          <w:sz w:val="22"/>
          <w:szCs w:val="22"/>
        </w:rPr>
        <w:t xml:space="preserve"> nella catena alimentare e nella flora selvatica, carotaggi spinti a 25 </w:t>
      </w:r>
      <w:proofErr w:type="spellStart"/>
      <w:r w:rsidRPr="0028070E">
        <w:rPr>
          <w:sz w:val="22"/>
          <w:szCs w:val="22"/>
        </w:rPr>
        <w:t>mt</w:t>
      </w:r>
      <w:proofErr w:type="spellEnd"/>
      <w:r w:rsidRPr="0028070E">
        <w:rPr>
          <w:sz w:val="22"/>
          <w:szCs w:val="22"/>
        </w:rPr>
        <w:t xml:space="preserve">. di profondità, numero </w:t>
      </w:r>
      <w:r w:rsidR="00EC7596" w:rsidRPr="0028070E">
        <w:rPr>
          <w:sz w:val="22"/>
          <w:szCs w:val="22"/>
        </w:rPr>
        <w:t>in</w:t>
      </w:r>
      <w:r w:rsidRPr="0028070E">
        <w:rPr>
          <w:sz w:val="22"/>
          <w:szCs w:val="22"/>
        </w:rPr>
        <w:t>sufficiente di piezometri funzionanti installati</w:t>
      </w:r>
      <w:r w:rsidR="00EC7596" w:rsidRPr="0028070E">
        <w:rPr>
          <w:sz w:val="22"/>
          <w:szCs w:val="22"/>
        </w:rPr>
        <w:t xml:space="preserve"> o leggibili</w:t>
      </w:r>
      <w:r w:rsidRPr="0028070E">
        <w:rPr>
          <w:sz w:val="22"/>
          <w:szCs w:val="22"/>
        </w:rPr>
        <w:t>, definizione dei valori di fondo per le falde almeno per i parametri ( ferro, manganese e solfati );</w:t>
      </w:r>
      <w:r w:rsidR="009E783D" w:rsidRPr="0028070E">
        <w:rPr>
          <w:sz w:val="22"/>
          <w:szCs w:val="22"/>
        </w:rPr>
        <w:t xml:space="preserve"> manca la segnaletica/recinzione per le aree contaminate;</w:t>
      </w: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Nessuno </w:t>
      </w:r>
      <w:r w:rsidRPr="0028070E">
        <w:rPr>
          <w:b/>
          <w:sz w:val="22"/>
          <w:szCs w:val="22"/>
        </w:rPr>
        <w:t>studio tossicologico</w:t>
      </w:r>
      <w:r w:rsidR="00EC7596" w:rsidRPr="0028070E">
        <w:rPr>
          <w:b/>
          <w:sz w:val="22"/>
          <w:szCs w:val="22"/>
        </w:rPr>
        <w:t xml:space="preserve"> non solo epidemiologico</w:t>
      </w:r>
      <w:r w:rsidRPr="0028070E">
        <w:rPr>
          <w:sz w:val="22"/>
          <w:szCs w:val="22"/>
        </w:rPr>
        <w:t xml:space="preserve"> è stato realizzato almeno sulla popolazione residente a Pisticci Scalo o sui lavoratori;</w:t>
      </w: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6A4211" w:rsidRPr="0028070E" w:rsidRDefault="006A4211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</w:t>
      </w:r>
      <w:r w:rsidRPr="0028070E">
        <w:rPr>
          <w:b/>
          <w:sz w:val="22"/>
          <w:szCs w:val="22"/>
        </w:rPr>
        <w:t>vi è contezza pubblica, come previsto da AIA</w:t>
      </w:r>
      <w:r w:rsidRPr="0028070E">
        <w:rPr>
          <w:sz w:val="22"/>
          <w:szCs w:val="22"/>
        </w:rPr>
        <w:t xml:space="preserve"> per: la quantità e la tipologia dei rifiuti in ingresso ( pubblicazione analisi chimiche</w:t>
      </w:r>
      <w:r w:rsidR="00892E7A" w:rsidRPr="0028070E">
        <w:rPr>
          <w:sz w:val="22"/>
          <w:szCs w:val="22"/>
        </w:rPr>
        <w:t xml:space="preserve"> ), della radioattività degli stessi, monitoraggi completi e frequenti sulla qualità/quantità degli scarichi in acqua ed atmosfera per tutti i parametri previsti dall’AIA;</w:t>
      </w:r>
    </w:p>
    <w:p w:rsidR="00EC7596" w:rsidRPr="0028070E" w:rsidRDefault="00EC7596" w:rsidP="0028070E">
      <w:pPr>
        <w:pStyle w:val="Paragrafoelenco"/>
        <w:jc w:val="both"/>
        <w:rPr>
          <w:sz w:val="22"/>
          <w:szCs w:val="22"/>
        </w:rPr>
      </w:pPr>
    </w:p>
    <w:p w:rsidR="002B4A93" w:rsidRPr="0028070E" w:rsidRDefault="002B4A93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>L’ex a</w:t>
      </w:r>
      <w:r w:rsidR="00892E7A" w:rsidRPr="0028070E">
        <w:rPr>
          <w:sz w:val="22"/>
          <w:szCs w:val="22"/>
        </w:rPr>
        <w:t xml:space="preserve">ssessore </w:t>
      </w:r>
      <w:r w:rsidRPr="0028070E">
        <w:rPr>
          <w:sz w:val="22"/>
          <w:szCs w:val="22"/>
        </w:rPr>
        <w:t>regionale all’a</w:t>
      </w:r>
      <w:r w:rsidR="00892E7A" w:rsidRPr="0028070E">
        <w:rPr>
          <w:sz w:val="22"/>
          <w:szCs w:val="22"/>
        </w:rPr>
        <w:t>gricoltura</w:t>
      </w:r>
      <w:r w:rsidRPr="0028070E">
        <w:rPr>
          <w:sz w:val="22"/>
          <w:szCs w:val="22"/>
        </w:rPr>
        <w:t xml:space="preserve">, </w:t>
      </w:r>
      <w:proofErr w:type="spellStart"/>
      <w:r w:rsidRPr="0028070E">
        <w:rPr>
          <w:sz w:val="22"/>
          <w:szCs w:val="22"/>
        </w:rPr>
        <w:t>Ottati</w:t>
      </w:r>
      <w:proofErr w:type="spellEnd"/>
      <w:r w:rsidRPr="0028070E">
        <w:rPr>
          <w:sz w:val="22"/>
          <w:szCs w:val="22"/>
        </w:rPr>
        <w:t>,</w:t>
      </w:r>
      <w:r w:rsidR="00892E7A" w:rsidRPr="0028070E">
        <w:rPr>
          <w:sz w:val="22"/>
          <w:szCs w:val="22"/>
        </w:rPr>
        <w:t xml:space="preserve"> ha affermato in un’intervista rilasciata </w:t>
      </w:r>
      <w:r w:rsidR="00B86217" w:rsidRPr="0028070E">
        <w:rPr>
          <w:sz w:val="22"/>
          <w:szCs w:val="22"/>
        </w:rPr>
        <w:t xml:space="preserve">al giornale on-line Basilicata24.it ( </w:t>
      </w:r>
      <w:hyperlink r:id="rId5" w:history="1">
        <w:r w:rsidR="00B86217" w:rsidRPr="0028070E">
          <w:rPr>
            <w:rStyle w:val="Collegamentoipertestuale"/>
            <w:sz w:val="22"/>
            <w:szCs w:val="22"/>
          </w:rPr>
          <w:t>http://basilicata.basilicata24.it/cronaca/%E2%80%9Cpittella-chiese-rilasciare-interviste-eni-total%E2%80%9D-20374.php</w:t>
        </w:r>
      </w:hyperlink>
      <w:r w:rsidR="00B86217" w:rsidRPr="0028070E">
        <w:rPr>
          <w:sz w:val="22"/>
          <w:szCs w:val="22"/>
        </w:rPr>
        <w:t xml:space="preserve"> ) che: “</w:t>
      </w:r>
      <w:proofErr w:type="spellStart"/>
      <w:r w:rsidR="00B86217" w:rsidRPr="0028070E">
        <w:rPr>
          <w:sz w:val="22"/>
          <w:szCs w:val="22"/>
        </w:rPr>
        <w:t>…</w:t>
      </w:r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>Ma</w:t>
      </w:r>
      <w:proofErr w:type="spellEnd"/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anche da </w:t>
      </w:r>
      <w:proofErr w:type="spellStart"/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>Tecnoparco</w:t>
      </w:r>
      <w:proofErr w:type="spellEnd"/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. Con il Dipartimento Ambiente non sono riuscito a far risarcire i danni causati dalla </w:t>
      </w:r>
      <w:proofErr w:type="spellStart"/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>Tecnoparco</w:t>
      </w:r>
      <w:proofErr w:type="spellEnd"/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a 14 agricoltori per 1400 ettari tutti inquinati a Pisticci Scalo e non più utilizzabili a fini agricoli</w:t>
      </w:r>
      <w:r w:rsidR="00B86217" w:rsidRPr="0028070E">
        <w:rPr>
          <w:color w:val="505050"/>
          <w:sz w:val="22"/>
          <w:szCs w:val="22"/>
          <w:shd w:val="clear" w:color="auto" w:fill="F3F3F3"/>
        </w:rPr>
        <w:t>". “..C</w:t>
      </w:r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i sono dei documenti </w:t>
      </w:r>
      <w:r w:rsidR="00B86217" w:rsidRPr="0028070E">
        <w:rPr>
          <w:rStyle w:val="Enfasicorsivo"/>
          <w:color w:val="505050"/>
          <w:sz w:val="22"/>
          <w:szCs w:val="22"/>
          <w:shd w:val="clear" w:color="auto" w:fill="F3F3F3"/>
        </w:rPr>
        <w:lastRenderedPageBreak/>
        <w:t>scaturiti da almeno tre riunioni che ho organizzato tra i 14 agricoltori, rappresentanti vari dell'ambiente e della sanità. Mai nessun direttore generale si è presentato alle riunioni nonostante la mie convocazioni</w:t>
      </w:r>
      <w:r w:rsidR="00B86217" w:rsidRPr="0028070E">
        <w:rPr>
          <w:color w:val="505050"/>
          <w:sz w:val="22"/>
          <w:szCs w:val="22"/>
          <w:shd w:val="clear" w:color="auto" w:fill="F3F3F3"/>
        </w:rPr>
        <w:t>"</w:t>
      </w:r>
      <w:r w:rsidR="00863CB7" w:rsidRPr="0028070E">
        <w:rPr>
          <w:color w:val="505050"/>
          <w:sz w:val="22"/>
          <w:szCs w:val="22"/>
          <w:shd w:val="clear" w:color="auto" w:fill="F3F3F3"/>
        </w:rPr>
        <w:t xml:space="preserve">. “ </w:t>
      </w:r>
      <w:r w:rsidR="00863CB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Per via dello smaltimento rifiuti. Abbiamo delle foto e dei video che riprendono delle fontanelle spontanee che uscivano dalla terra di acqua nera di petrolio. </w:t>
      </w:r>
      <w:proofErr w:type="spellStart"/>
      <w:r w:rsidR="00863CB7" w:rsidRPr="0028070E">
        <w:rPr>
          <w:rStyle w:val="Enfasicorsivo"/>
          <w:color w:val="505050"/>
          <w:sz w:val="22"/>
          <w:szCs w:val="22"/>
          <w:shd w:val="clear" w:color="auto" w:fill="F3F3F3"/>
        </w:rPr>
        <w:t>Pittella</w:t>
      </w:r>
      <w:proofErr w:type="spellEnd"/>
      <w:r w:rsidR="00863CB7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e l'assessore all'ambiente e i suoi dirigenti l'hanno potuto constatare. Sapevano perché hanno ricevuto una copia di queste prove nel 2014 durante le riunioni che ho organizzato</w:t>
      </w:r>
      <w:r w:rsidR="00863CB7" w:rsidRPr="0028070E">
        <w:rPr>
          <w:color w:val="505050"/>
          <w:sz w:val="22"/>
          <w:szCs w:val="22"/>
          <w:shd w:val="clear" w:color="auto" w:fill="F3F3F3"/>
        </w:rPr>
        <w:t>"</w:t>
      </w:r>
      <w:r w:rsidR="009E783D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Dicendo che nella bonifica dei terreni a Pisticci Scalo e altrove non era previsto nulla per le aziende agricole. 46 milioni in tutto, ma nulla per gli agricoltori. Tutto o quasi per </w:t>
      </w:r>
      <w:proofErr w:type="spellStart"/>
      <w:r w:rsidR="009E783D" w:rsidRPr="0028070E">
        <w:rPr>
          <w:rStyle w:val="Enfasicorsivo"/>
          <w:color w:val="505050"/>
          <w:sz w:val="22"/>
          <w:szCs w:val="22"/>
          <w:shd w:val="clear" w:color="auto" w:fill="F3F3F3"/>
        </w:rPr>
        <w:t>Tecnoparco</w:t>
      </w:r>
      <w:proofErr w:type="spellEnd"/>
      <w:r w:rsidR="009E783D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che era la causa dell’inquinamento”;</w:t>
      </w:r>
      <w:r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</w:t>
      </w:r>
      <w:r w:rsidR="007420DC" w:rsidRPr="0028070E">
        <w:rPr>
          <w:rStyle w:val="Enfasicorsivo"/>
          <w:color w:val="505050"/>
          <w:sz w:val="22"/>
          <w:szCs w:val="22"/>
          <w:shd w:val="clear" w:color="auto" w:fill="F3F3F3"/>
        </w:rPr>
        <w:t xml:space="preserve"> q</w:t>
      </w:r>
      <w:r w:rsidR="007420DC" w:rsidRPr="0028070E">
        <w:rPr>
          <w:sz w:val="22"/>
          <w:szCs w:val="22"/>
        </w:rPr>
        <w:t>uesta documentazione deve essere resa pubblica urgentemente prima di ogni decisione;</w:t>
      </w: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9E783D" w:rsidRPr="0028070E" w:rsidRDefault="002B4A93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>n</w:t>
      </w:r>
      <w:r w:rsidR="009E783D" w:rsidRPr="0028070E">
        <w:rPr>
          <w:sz w:val="22"/>
          <w:szCs w:val="22"/>
        </w:rPr>
        <w:t xml:space="preserve">ell’area d’esercizio di </w:t>
      </w:r>
      <w:proofErr w:type="spellStart"/>
      <w:r w:rsidR="009E783D" w:rsidRPr="0028070E">
        <w:rPr>
          <w:sz w:val="22"/>
          <w:szCs w:val="22"/>
        </w:rPr>
        <w:t>Tecnoparco</w:t>
      </w:r>
      <w:proofErr w:type="spellEnd"/>
      <w:r w:rsidR="009E783D" w:rsidRPr="0028070E">
        <w:rPr>
          <w:sz w:val="22"/>
          <w:szCs w:val="22"/>
        </w:rPr>
        <w:t xml:space="preserve"> </w:t>
      </w:r>
      <w:r w:rsidR="009E783D" w:rsidRPr="0028070E">
        <w:rPr>
          <w:b/>
          <w:sz w:val="22"/>
          <w:szCs w:val="22"/>
        </w:rPr>
        <w:t>ricadono diverse ordinanze</w:t>
      </w:r>
      <w:r w:rsidR="009E783D" w:rsidRPr="0028070E">
        <w:rPr>
          <w:sz w:val="22"/>
          <w:szCs w:val="22"/>
        </w:rPr>
        <w:t xml:space="preserve"> di divieto di utilizzo dell’acqua di falda e di quella fluviale nonostante sia evidente anche da prove video</w:t>
      </w:r>
      <w:r w:rsidR="007420DC" w:rsidRPr="0028070E">
        <w:rPr>
          <w:sz w:val="22"/>
          <w:szCs w:val="22"/>
        </w:rPr>
        <w:t>/foto</w:t>
      </w:r>
      <w:r w:rsidR="009E783D" w:rsidRPr="0028070E">
        <w:rPr>
          <w:sz w:val="22"/>
          <w:szCs w:val="22"/>
        </w:rPr>
        <w:t>,</w:t>
      </w:r>
      <w:r w:rsidR="007420DC" w:rsidRPr="0028070E">
        <w:rPr>
          <w:sz w:val="22"/>
          <w:szCs w:val="22"/>
        </w:rPr>
        <w:t xml:space="preserve"> che le stesse da tempo non siano osservate</w:t>
      </w:r>
      <w:r w:rsidR="009E783D" w:rsidRPr="0028070E">
        <w:rPr>
          <w:sz w:val="22"/>
          <w:szCs w:val="22"/>
        </w:rPr>
        <w:t>;</w:t>
      </w: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9E783D" w:rsidRPr="0028070E" w:rsidRDefault="009E783D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Nell’area a ridosso di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</w:t>
      </w:r>
      <w:r w:rsidRPr="0028070E">
        <w:rPr>
          <w:b/>
          <w:sz w:val="22"/>
          <w:szCs w:val="22"/>
        </w:rPr>
        <w:t>ricadono suoli agricoli, oltre che pascolativi</w:t>
      </w:r>
      <w:r w:rsidRPr="0028070E">
        <w:rPr>
          <w:sz w:val="22"/>
          <w:szCs w:val="22"/>
        </w:rPr>
        <w:t>, nonostante l’inquinamento delle falde, quindi manca un corretto e credibile censimento delle aree da interdire severamente a tutte le attività umane e manca ad oggi un resoconto chiaro ed oggettivo del rispetto di suddetti divieti/ordinanze;</w:t>
      </w: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9E783D" w:rsidRPr="0028070E" w:rsidRDefault="00A61FCC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Non è mai stato ufficialmente effettuato uno studio o un’analisi </w:t>
      </w:r>
      <w:r w:rsidRPr="0028070E">
        <w:rPr>
          <w:b/>
          <w:sz w:val="22"/>
          <w:szCs w:val="22"/>
        </w:rPr>
        <w:t xml:space="preserve">del rischio sull’effetto sinergico </w:t>
      </w:r>
      <w:r w:rsidRPr="0028070E">
        <w:rPr>
          <w:sz w:val="22"/>
          <w:szCs w:val="22"/>
        </w:rPr>
        <w:t xml:space="preserve">di tutti i contaminanti presenti in </w:t>
      </w:r>
      <w:proofErr w:type="spellStart"/>
      <w:r w:rsidRPr="0028070E">
        <w:rPr>
          <w:sz w:val="22"/>
          <w:szCs w:val="22"/>
        </w:rPr>
        <w:t>Val</w:t>
      </w:r>
      <w:proofErr w:type="spellEnd"/>
      <w:r w:rsidRPr="0028070E">
        <w:rPr>
          <w:sz w:val="22"/>
          <w:szCs w:val="22"/>
        </w:rPr>
        <w:t xml:space="preserve">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>;</w:t>
      </w: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A61FCC" w:rsidRPr="0028070E" w:rsidRDefault="00A61FCC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>Ad oggi</w:t>
      </w:r>
      <w:r w:rsidR="00434327" w:rsidRPr="0028070E">
        <w:rPr>
          <w:sz w:val="22"/>
          <w:szCs w:val="22"/>
        </w:rPr>
        <w:t xml:space="preserve"> dopo </w:t>
      </w:r>
      <w:r w:rsidR="00434327" w:rsidRPr="0028070E">
        <w:rPr>
          <w:b/>
          <w:sz w:val="22"/>
          <w:szCs w:val="22"/>
        </w:rPr>
        <w:t>la bocciatura del 2014 dell’</w:t>
      </w:r>
      <w:proofErr w:type="spellStart"/>
      <w:r w:rsidR="00434327" w:rsidRPr="0028070E">
        <w:rPr>
          <w:b/>
          <w:sz w:val="22"/>
          <w:szCs w:val="22"/>
        </w:rPr>
        <w:t>Ispra</w:t>
      </w:r>
      <w:proofErr w:type="spellEnd"/>
      <w:r w:rsidR="00434327" w:rsidRPr="0028070E">
        <w:rPr>
          <w:sz w:val="22"/>
          <w:szCs w:val="22"/>
        </w:rPr>
        <w:t xml:space="preserve"> sull’inattendibilità della rete piezometrica della </w:t>
      </w:r>
      <w:proofErr w:type="spellStart"/>
      <w:r w:rsidR="00434327" w:rsidRPr="0028070E">
        <w:rPr>
          <w:sz w:val="22"/>
          <w:szCs w:val="22"/>
        </w:rPr>
        <w:t>Val</w:t>
      </w:r>
      <w:proofErr w:type="spellEnd"/>
      <w:r w:rsidR="00434327" w:rsidRPr="0028070E">
        <w:rPr>
          <w:sz w:val="22"/>
          <w:szCs w:val="22"/>
        </w:rPr>
        <w:t xml:space="preserve"> </w:t>
      </w:r>
      <w:proofErr w:type="spellStart"/>
      <w:r w:rsidR="00434327" w:rsidRPr="0028070E">
        <w:rPr>
          <w:sz w:val="22"/>
          <w:szCs w:val="22"/>
        </w:rPr>
        <w:t>Basento</w:t>
      </w:r>
      <w:proofErr w:type="spellEnd"/>
      <w:r w:rsidR="00434327" w:rsidRPr="0028070E">
        <w:rPr>
          <w:sz w:val="22"/>
          <w:szCs w:val="22"/>
        </w:rPr>
        <w:t>, non vi è contezz</w:t>
      </w:r>
      <w:r w:rsidR="007420DC" w:rsidRPr="0028070E">
        <w:rPr>
          <w:sz w:val="22"/>
          <w:szCs w:val="22"/>
        </w:rPr>
        <w:t xml:space="preserve">a del completamento del </w:t>
      </w:r>
      <w:proofErr w:type="spellStart"/>
      <w:r w:rsidR="007420DC" w:rsidRPr="0028070E">
        <w:rPr>
          <w:sz w:val="22"/>
          <w:szCs w:val="22"/>
        </w:rPr>
        <w:t>cronoprogramma</w:t>
      </w:r>
      <w:proofErr w:type="spellEnd"/>
      <w:r w:rsidR="00434327" w:rsidRPr="0028070E">
        <w:rPr>
          <w:sz w:val="22"/>
          <w:szCs w:val="22"/>
        </w:rPr>
        <w:t xml:space="preserve"> concordato con l’</w:t>
      </w:r>
      <w:proofErr w:type="spellStart"/>
      <w:r w:rsidR="00434327" w:rsidRPr="0028070E">
        <w:rPr>
          <w:sz w:val="22"/>
          <w:szCs w:val="22"/>
        </w:rPr>
        <w:t>Ispra</w:t>
      </w:r>
      <w:proofErr w:type="spellEnd"/>
      <w:r w:rsidR="00434327" w:rsidRPr="0028070E">
        <w:rPr>
          <w:sz w:val="22"/>
          <w:szCs w:val="22"/>
        </w:rPr>
        <w:t>;</w:t>
      </w:r>
    </w:p>
    <w:p w:rsidR="007420DC" w:rsidRPr="0028070E" w:rsidRDefault="007420DC" w:rsidP="0028070E">
      <w:pPr>
        <w:pStyle w:val="Paragrafoelenco"/>
        <w:jc w:val="both"/>
        <w:rPr>
          <w:sz w:val="22"/>
          <w:szCs w:val="22"/>
        </w:rPr>
      </w:pPr>
    </w:p>
    <w:p w:rsidR="00434327" w:rsidRPr="0028070E" w:rsidRDefault="00434327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può aver ricevuto negli </w:t>
      </w:r>
      <w:r w:rsidRPr="0028070E">
        <w:rPr>
          <w:b/>
          <w:sz w:val="22"/>
          <w:szCs w:val="22"/>
        </w:rPr>
        <w:t>anni ingenti quantitativi</w:t>
      </w:r>
      <w:r w:rsidRPr="0028070E">
        <w:rPr>
          <w:sz w:val="22"/>
          <w:szCs w:val="22"/>
        </w:rPr>
        <w:t xml:space="preserve"> di rifiuti non solo con dei CER modificati ma anche includenti radionuclidi non abbattibili ufficialmente dal ciclo lavorativo di TECNOPARCO;</w:t>
      </w: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434327" w:rsidRPr="0028070E" w:rsidRDefault="00434327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Suddetti </w:t>
      </w:r>
      <w:r w:rsidRPr="0028070E">
        <w:rPr>
          <w:b/>
          <w:sz w:val="22"/>
          <w:szCs w:val="22"/>
        </w:rPr>
        <w:t xml:space="preserve">radionuclidi </w:t>
      </w:r>
      <w:r w:rsidRPr="0028070E">
        <w:rPr>
          <w:sz w:val="22"/>
          <w:szCs w:val="22"/>
        </w:rPr>
        <w:t>sono stati rinvenut</w:t>
      </w:r>
      <w:r w:rsidR="006D05AF" w:rsidRPr="0028070E">
        <w:rPr>
          <w:sz w:val="22"/>
          <w:szCs w:val="22"/>
        </w:rPr>
        <w:t xml:space="preserve">i da </w:t>
      </w:r>
      <w:proofErr w:type="spellStart"/>
      <w:r w:rsidR="006D05AF" w:rsidRPr="0028070E">
        <w:rPr>
          <w:sz w:val="22"/>
          <w:szCs w:val="22"/>
        </w:rPr>
        <w:t>Arpab</w:t>
      </w:r>
      <w:proofErr w:type="spellEnd"/>
      <w:r w:rsidR="006D05AF" w:rsidRPr="0028070E">
        <w:rPr>
          <w:sz w:val="22"/>
          <w:szCs w:val="22"/>
        </w:rPr>
        <w:t xml:space="preserve"> nel 2014 </w:t>
      </w:r>
      <w:r w:rsidRPr="0028070E">
        <w:rPr>
          <w:sz w:val="22"/>
          <w:szCs w:val="22"/>
        </w:rPr>
        <w:t xml:space="preserve">all’altezza dello scarico di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>;</w:t>
      </w: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434327" w:rsidRPr="0028070E" w:rsidRDefault="00434327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Ad oggi il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 xml:space="preserve"> come le altre matrici ambientali, </w:t>
      </w:r>
      <w:r w:rsidRPr="0028070E">
        <w:rPr>
          <w:b/>
          <w:sz w:val="22"/>
          <w:szCs w:val="22"/>
        </w:rPr>
        <w:t>non ha ricevuto non solo alcun tipo</w:t>
      </w:r>
      <w:r w:rsidRPr="0028070E">
        <w:rPr>
          <w:sz w:val="22"/>
          <w:szCs w:val="22"/>
        </w:rPr>
        <w:t xml:space="preserve"> di intervento di bonifica ma è privo di qualsivoglia stato di giudizio aggiornato sulla qualità chimica, fisica e microbiologica del medesimo e quindi anche privo di un punto zero;</w:t>
      </w: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434327" w:rsidRPr="0028070E" w:rsidRDefault="00434327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b/>
          <w:sz w:val="22"/>
          <w:szCs w:val="22"/>
        </w:rPr>
        <w:t xml:space="preserve">Il SIN della val </w:t>
      </w:r>
      <w:proofErr w:type="spellStart"/>
      <w:r w:rsidRPr="0028070E">
        <w:rPr>
          <w:b/>
          <w:sz w:val="22"/>
          <w:szCs w:val="22"/>
        </w:rPr>
        <w:t>basento</w:t>
      </w:r>
      <w:proofErr w:type="spellEnd"/>
      <w:r w:rsidRPr="0028070E">
        <w:rPr>
          <w:b/>
          <w:sz w:val="22"/>
          <w:szCs w:val="22"/>
        </w:rPr>
        <w:t xml:space="preserve"> è altresì privo </w:t>
      </w:r>
      <w:r w:rsidRPr="0028070E">
        <w:rPr>
          <w:sz w:val="22"/>
          <w:szCs w:val="22"/>
        </w:rPr>
        <w:t xml:space="preserve">di analisi </w:t>
      </w:r>
      <w:proofErr w:type="spellStart"/>
      <w:r w:rsidRPr="0028070E">
        <w:rPr>
          <w:sz w:val="22"/>
          <w:szCs w:val="22"/>
        </w:rPr>
        <w:t>geomagnetometriche</w:t>
      </w:r>
      <w:proofErr w:type="spellEnd"/>
      <w:r w:rsidRPr="0028070E">
        <w:rPr>
          <w:sz w:val="22"/>
          <w:szCs w:val="22"/>
        </w:rPr>
        <w:t xml:space="preserve"> e all’infrarosso (MIVIS) e l’unica indagine non invasiva svolta nel sottosuolo nel 2004 ha rinvenuto la presenza di fusti interrati nell’area della pista Mattei;</w:t>
      </w:r>
      <w:r w:rsidR="006D05AF" w:rsidRPr="0028070E">
        <w:rPr>
          <w:sz w:val="22"/>
          <w:szCs w:val="22"/>
        </w:rPr>
        <w:t xml:space="preserve"> ad oggi non è dato sapere se i fusti sono ancora lì o meno;</w:t>
      </w: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6D05AF" w:rsidRPr="0028070E" w:rsidRDefault="006D05AF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b/>
          <w:sz w:val="22"/>
          <w:szCs w:val="22"/>
        </w:rPr>
        <w:t xml:space="preserve">I dati </w:t>
      </w:r>
      <w:proofErr w:type="spellStart"/>
      <w:r w:rsidRPr="0028070E">
        <w:rPr>
          <w:b/>
          <w:sz w:val="22"/>
          <w:szCs w:val="22"/>
        </w:rPr>
        <w:t>A</w:t>
      </w:r>
      <w:r w:rsidR="00434327" w:rsidRPr="0028070E">
        <w:rPr>
          <w:b/>
          <w:sz w:val="22"/>
          <w:szCs w:val="22"/>
        </w:rPr>
        <w:t>rpab</w:t>
      </w:r>
      <w:proofErr w:type="spellEnd"/>
      <w:r w:rsidR="00434327" w:rsidRPr="0028070E">
        <w:rPr>
          <w:b/>
          <w:sz w:val="22"/>
          <w:szCs w:val="22"/>
        </w:rPr>
        <w:t xml:space="preserve"> sui campionamenti di falda</w:t>
      </w:r>
      <w:r w:rsidR="00434327" w:rsidRPr="0028070E">
        <w:rPr>
          <w:sz w:val="22"/>
          <w:szCs w:val="22"/>
        </w:rPr>
        <w:t xml:space="preserve"> sono frammentari nel tempo e nello spazio, vista la perdita di molti piezometri nel tempo;</w:t>
      </w:r>
    </w:p>
    <w:p w:rsidR="005849D0" w:rsidRPr="0028070E" w:rsidRDefault="005849D0" w:rsidP="0028070E">
      <w:pPr>
        <w:pStyle w:val="Paragrafoelenco"/>
        <w:jc w:val="both"/>
        <w:rPr>
          <w:sz w:val="22"/>
          <w:szCs w:val="22"/>
        </w:rPr>
      </w:pPr>
    </w:p>
    <w:p w:rsidR="005849D0" w:rsidRPr="0028070E" w:rsidRDefault="005849D0" w:rsidP="0028070E">
      <w:pPr>
        <w:pStyle w:val="Paragrafoelenco"/>
        <w:jc w:val="both"/>
        <w:rPr>
          <w:sz w:val="22"/>
          <w:szCs w:val="22"/>
        </w:rPr>
      </w:pPr>
    </w:p>
    <w:p w:rsidR="00434327" w:rsidRPr="0028070E" w:rsidRDefault="00434327" w:rsidP="0028070E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28070E">
        <w:rPr>
          <w:b/>
          <w:sz w:val="22"/>
          <w:szCs w:val="22"/>
        </w:rPr>
        <w:t>Non chiari sono i dati dell’ultima</w:t>
      </w:r>
      <w:r w:rsidRPr="0028070E">
        <w:rPr>
          <w:sz w:val="22"/>
          <w:szCs w:val="22"/>
        </w:rPr>
        <w:t xml:space="preserve"> cintura piezometrica a valle del SIN: certificati non firmati, non accreditati ed incompleti </w:t>
      </w:r>
      <w:r w:rsidR="005849D0" w:rsidRPr="0028070E">
        <w:rPr>
          <w:sz w:val="22"/>
          <w:szCs w:val="22"/>
        </w:rPr>
        <w:t>per la quantità di sostanze rice</w:t>
      </w:r>
      <w:r w:rsidRPr="0028070E">
        <w:rPr>
          <w:sz w:val="22"/>
          <w:szCs w:val="22"/>
        </w:rPr>
        <w:t>rcate;</w:t>
      </w:r>
    </w:p>
    <w:p w:rsidR="006D05AF" w:rsidRPr="0028070E" w:rsidRDefault="006D05AF" w:rsidP="0028070E">
      <w:pPr>
        <w:pStyle w:val="Paragrafoelenco"/>
        <w:jc w:val="both"/>
        <w:rPr>
          <w:sz w:val="22"/>
          <w:szCs w:val="22"/>
        </w:rPr>
      </w:pPr>
    </w:p>
    <w:p w:rsidR="001B2971" w:rsidRPr="0028070E" w:rsidRDefault="001B2971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color w:val="444444"/>
          <w:sz w:val="22"/>
          <w:szCs w:val="22"/>
        </w:rPr>
        <w:t>l’</w:t>
      </w:r>
      <w:proofErr w:type="spellStart"/>
      <w:r w:rsidRPr="0028070E">
        <w:rPr>
          <w:b/>
          <w:color w:val="444444"/>
          <w:sz w:val="22"/>
          <w:szCs w:val="22"/>
        </w:rPr>
        <w:t>Arpab</w:t>
      </w:r>
      <w:proofErr w:type="spellEnd"/>
      <w:r w:rsidRPr="0028070E">
        <w:rPr>
          <w:b/>
          <w:color w:val="444444"/>
          <w:sz w:val="22"/>
          <w:szCs w:val="22"/>
        </w:rPr>
        <w:t xml:space="preserve"> non ha i mezzi per rilevare la reale contaminazione dei suoli dell’area</w:t>
      </w:r>
      <w:r w:rsidR="005849D0" w:rsidRPr="0028070E">
        <w:rPr>
          <w:b/>
          <w:color w:val="444444"/>
          <w:sz w:val="22"/>
          <w:szCs w:val="22"/>
        </w:rPr>
        <w:t xml:space="preserve"> soprattutto per la matrice </w:t>
      </w:r>
      <w:proofErr w:type="spellStart"/>
      <w:r w:rsidR="005849D0" w:rsidRPr="0028070E">
        <w:rPr>
          <w:b/>
          <w:color w:val="444444"/>
          <w:sz w:val="22"/>
          <w:szCs w:val="22"/>
        </w:rPr>
        <w:t>pcb</w:t>
      </w:r>
      <w:proofErr w:type="spellEnd"/>
      <w:r w:rsidR="005849D0" w:rsidRPr="0028070E">
        <w:rPr>
          <w:b/>
          <w:color w:val="444444"/>
          <w:sz w:val="22"/>
          <w:szCs w:val="22"/>
        </w:rPr>
        <w:t xml:space="preserve"> </w:t>
      </w:r>
      <w:r w:rsidR="005849D0" w:rsidRPr="0028070E">
        <w:rPr>
          <w:sz w:val="22"/>
          <w:szCs w:val="22"/>
        </w:rPr>
        <w:t>stando allo studio:”</w:t>
      </w:r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Polychlorinated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biphenyls</w:t>
      </w:r>
      <w:proofErr w:type="spellEnd"/>
      <w:r w:rsidR="005849D0" w:rsidRPr="0028070E">
        <w:rPr>
          <w:rFonts w:cs="Gulliver"/>
          <w:sz w:val="22"/>
          <w:szCs w:val="22"/>
        </w:rPr>
        <w:t xml:space="preserve"> in </w:t>
      </w:r>
      <w:proofErr w:type="spellStart"/>
      <w:r w:rsidR="005849D0" w:rsidRPr="0028070E">
        <w:rPr>
          <w:rFonts w:cs="Gulliver"/>
          <w:sz w:val="22"/>
          <w:szCs w:val="22"/>
        </w:rPr>
        <w:t>contaminated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soil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samples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evaluated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by</w:t>
      </w:r>
      <w:proofErr w:type="spellEnd"/>
      <w:r w:rsidR="005849D0" w:rsidRPr="0028070E">
        <w:rPr>
          <w:rFonts w:cs="Gulliver"/>
          <w:sz w:val="22"/>
          <w:szCs w:val="22"/>
        </w:rPr>
        <w:t xml:space="preserve"> GC–ECD </w:t>
      </w:r>
      <w:proofErr w:type="spellStart"/>
      <w:r w:rsidR="005849D0" w:rsidRPr="0028070E">
        <w:rPr>
          <w:rFonts w:cs="Gulliver"/>
          <w:sz w:val="22"/>
          <w:szCs w:val="22"/>
        </w:rPr>
        <w:t>with</w:t>
      </w:r>
      <w:proofErr w:type="spellEnd"/>
      <w:r w:rsidR="005849D0" w:rsidRPr="0028070E">
        <w:rPr>
          <w:rFonts w:cs="Gulliver"/>
          <w:sz w:val="22"/>
          <w:szCs w:val="22"/>
        </w:rPr>
        <w:t xml:space="preserve"> </w:t>
      </w:r>
      <w:proofErr w:type="spellStart"/>
      <w:r w:rsidR="005849D0" w:rsidRPr="0028070E">
        <w:rPr>
          <w:rFonts w:cs="Gulliver"/>
          <w:sz w:val="22"/>
          <w:szCs w:val="22"/>
        </w:rPr>
        <w:t>dual-column</w:t>
      </w:r>
      <w:proofErr w:type="spellEnd"/>
      <w:r w:rsidR="005849D0" w:rsidRPr="0028070E">
        <w:rPr>
          <w:rFonts w:cs="Gulliver"/>
          <w:sz w:val="22"/>
          <w:szCs w:val="22"/>
        </w:rPr>
        <w:t xml:space="preserve"> and GC–HRMS </w:t>
      </w:r>
      <w:r w:rsidR="005849D0" w:rsidRPr="0028070E">
        <w:rPr>
          <w:rFonts w:cs="MathematicalPi-Six"/>
          <w:sz w:val="22"/>
          <w:szCs w:val="22"/>
        </w:rPr>
        <w:t xml:space="preserve">q” autori </w:t>
      </w:r>
      <w:proofErr w:type="spellStart"/>
      <w:r w:rsidR="005849D0" w:rsidRPr="0028070E">
        <w:rPr>
          <w:rFonts w:cs="MathematicalPi-Six"/>
          <w:sz w:val="22"/>
          <w:szCs w:val="22"/>
        </w:rPr>
        <w:t>Unibas</w:t>
      </w:r>
      <w:proofErr w:type="spellEnd"/>
      <w:r w:rsidR="005849D0" w:rsidRPr="0028070E">
        <w:rPr>
          <w:rFonts w:cs="MathematicalPi-Six"/>
          <w:sz w:val="22"/>
          <w:szCs w:val="22"/>
        </w:rPr>
        <w:t xml:space="preserve"> e </w:t>
      </w:r>
      <w:proofErr w:type="spellStart"/>
      <w:r w:rsidR="005849D0" w:rsidRPr="0028070E">
        <w:rPr>
          <w:rFonts w:cs="MathematicalPi-Six"/>
          <w:sz w:val="22"/>
          <w:szCs w:val="22"/>
        </w:rPr>
        <w:t>Metapontum</w:t>
      </w:r>
      <w:proofErr w:type="spellEnd"/>
      <w:r w:rsidR="005849D0" w:rsidRPr="0028070E">
        <w:rPr>
          <w:rFonts w:cs="MathematicalPi-Six"/>
          <w:sz w:val="22"/>
          <w:szCs w:val="22"/>
        </w:rPr>
        <w:t xml:space="preserve"> </w:t>
      </w:r>
      <w:proofErr w:type="spellStart"/>
      <w:r w:rsidR="005849D0" w:rsidRPr="0028070E">
        <w:rPr>
          <w:rFonts w:cs="MathematicalPi-Six"/>
          <w:sz w:val="22"/>
          <w:szCs w:val="22"/>
        </w:rPr>
        <w:t>Agrobios</w:t>
      </w:r>
      <w:proofErr w:type="spellEnd"/>
      <w:r w:rsidR="005849D0" w:rsidRPr="0028070E">
        <w:rPr>
          <w:rFonts w:cs="MathematicalPi-Six"/>
          <w:sz w:val="22"/>
          <w:szCs w:val="22"/>
        </w:rPr>
        <w:t xml:space="preserve">, </w:t>
      </w:r>
      <w:proofErr w:type="spellStart"/>
      <w:r w:rsidR="005849D0" w:rsidRPr="0028070E">
        <w:rPr>
          <w:rFonts w:cs="MathematicalPi-Six"/>
          <w:sz w:val="22"/>
          <w:szCs w:val="22"/>
        </w:rPr>
        <w:t>Elsevier</w:t>
      </w:r>
      <w:proofErr w:type="spellEnd"/>
      <w:r w:rsidR="005849D0" w:rsidRPr="0028070E">
        <w:rPr>
          <w:rFonts w:cs="MathematicalPi-Six"/>
          <w:sz w:val="22"/>
          <w:szCs w:val="22"/>
        </w:rPr>
        <w:t xml:space="preserve"> 2008: “</w:t>
      </w:r>
      <w:proofErr w:type="spellStart"/>
      <w:r w:rsidR="005849D0" w:rsidRPr="0028070E">
        <w:rPr>
          <w:rFonts w:cs="MathematicalPi-Six"/>
          <w:sz w:val="22"/>
          <w:szCs w:val="22"/>
        </w:rPr>
        <w:t>…</w:t>
      </w:r>
      <w:r w:rsidR="005849D0" w:rsidRPr="0028070E">
        <w:rPr>
          <w:color w:val="444444"/>
          <w:sz w:val="22"/>
          <w:szCs w:val="22"/>
        </w:rPr>
        <w:t>Oltre</w:t>
      </w:r>
      <w:proofErr w:type="spellEnd"/>
      <w:r w:rsidR="005849D0" w:rsidRPr="0028070E">
        <w:rPr>
          <w:color w:val="444444"/>
          <w:sz w:val="22"/>
          <w:szCs w:val="22"/>
        </w:rPr>
        <w:t xml:space="preserve"> ai venti PCB indicatori studiati in questo lavoro, alcuni di campione di terreno ovvero la S224 contiene diversi altri </w:t>
      </w:r>
      <w:proofErr w:type="spellStart"/>
      <w:r w:rsidR="005849D0" w:rsidRPr="0028070E">
        <w:rPr>
          <w:color w:val="444444"/>
          <w:sz w:val="22"/>
          <w:szCs w:val="22"/>
        </w:rPr>
        <w:t>PCB…omissis…che</w:t>
      </w:r>
      <w:proofErr w:type="spellEnd"/>
      <w:r w:rsidR="005849D0" w:rsidRPr="0028070E">
        <w:rPr>
          <w:color w:val="444444"/>
          <w:sz w:val="22"/>
          <w:szCs w:val="22"/>
        </w:rPr>
        <w:t xml:space="preserve"> potrebbero in futuro essere quantificati. Nei campioni di terreno analizzati mediante GC-HRMS è stato trovato quando è impiegato un numero maggiore di PCB e come conseguenza diretta è stato ottenuto un livello di concentrazione di PCB totali che variava tra 5,4-127 </w:t>
      </w:r>
      <w:proofErr w:type="spellStart"/>
      <w:r w:rsidR="005849D0" w:rsidRPr="0028070E">
        <w:rPr>
          <w:color w:val="444444"/>
          <w:sz w:val="22"/>
          <w:szCs w:val="22"/>
        </w:rPr>
        <w:t>ppb</w:t>
      </w:r>
      <w:proofErr w:type="spellEnd"/>
      <w:r w:rsidR="005849D0" w:rsidRPr="0028070E">
        <w:rPr>
          <w:color w:val="444444"/>
          <w:sz w:val="22"/>
          <w:szCs w:val="22"/>
        </w:rPr>
        <w:t xml:space="preserve"> ( limite stimato per l’uso privato-residenziale di 60 </w:t>
      </w:r>
      <w:proofErr w:type="spellStart"/>
      <w:r w:rsidR="005849D0" w:rsidRPr="0028070E">
        <w:rPr>
          <w:color w:val="444444"/>
          <w:sz w:val="22"/>
          <w:szCs w:val="22"/>
        </w:rPr>
        <w:t>ppb</w:t>
      </w:r>
      <w:proofErr w:type="spellEnd"/>
      <w:r w:rsidR="005849D0" w:rsidRPr="0028070E">
        <w:rPr>
          <w:color w:val="444444"/>
          <w:sz w:val="22"/>
          <w:szCs w:val="22"/>
        </w:rPr>
        <w:t xml:space="preserve"> </w:t>
      </w:r>
      <w:proofErr w:type="spellStart"/>
      <w:r w:rsidR="005849D0" w:rsidRPr="0028070E">
        <w:rPr>
          <w:color w:val="444444"/>
          <w:sz w:val="22"/>
          <w:szCs w:val="22"/>
        </w:rPr>
        <w:t>dlgs</w:t>
      </w:r>
      <w:proofErr w:type="spellEnd"/>
      <w:r w:rsidR="005849D0" w:rsidRPr="0028070E">
        <w:rPr>
          <w:color w:val="444444"/>
          <w:sz w:val="22"/>
          <w:szCs w:val="22"/>
        </w:rPr>
        <w:t xml:space="preserve"> 152/2006)”</w:t>
      </w:r>
      <w:r w:rsidRPr="0028070E">
        <w:rPr>
          <w:color w:val="444444"/>
          <w:sz w:val="22"/>
          <w:szCs w:val="22"/>
        </w:rPr>
        <w:t>;</w:t>
      </w:r>
    </w:p>
    <w:p w:rsidR="005849D0" w:rsidRPr="0028070E" w:rsidRDefault="005849D0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5849D0" w:rsidRPr="0028070E" w:rsidRDefault="005849D0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1B2971" w:rsidRPr="0028070E" w:rsidRDefault="008E3A39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proofErr w:type="spellStart"/>
      <w:r w:rsidRPr="0028070E">
        <w:rPr>
          <w:b/>
          <w:sz w:val="22"/>
          <w:szCs w:val="22"/>
        </w:rPr>
        <w:t>Tecnoparco</w:t>
      </w:r>
      <w:proofErr w:type="spellEnd"/>
      <w:r w:rsidRPr="0028070E">
        <w:rPr>
          <w:b/>
          <w:sz w:val="22"/>
          <w:szCs w:val="22"/>
        </w:rPr>
        <w:t xml:space="preserve"> ha </w:t>
      </w:r>
      <w:proofErr w:type="spellStart"/>
      <w:r w:rsidRPr="0028070E">
        <w:rPr>
          <w:b/>
          <w:sz w:val="22"/>
          <w:szCs w:val="22"/>
        </w:rPr>
        <w:t>emunto</w:t>
      </w:r>
      <w:proofErr w:type="spellEnd"/>
      <w:r w:rsidRPr="0028070E">
        <w:rPr>
          <w:b/>
          <w:sz w:val="22"/>
          <w:szCs w:val="22"/>
        </w:rPr>
        <w:t xml:space="preserve"> e smaltito</w:t>
      </w:r>
      <w:r w:rsidRPr="0028070E">
        <w:rPr>
          <w:sz w:val="22"/>
          <w:szCs w:val="22"/>
        </w:rPr>
        <w:t xml:space="preserve"> le acque di falda del medesimo SIN senza risultati sempre e costantemente pubblicati sovrapponendo la funzione del controllato e quella dello smaltitore;</w:t>
      </w:r>
    </w:p>
    <w:p w:rsidR="005849D0" w:rsidRPr="0028070E" w:rsidRDefault="005849D0" w:rsidP="0028070E">
      <w:p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849D0" w:rsidRPr="0028070E" w:rsidRDefault="005849D0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proofErr w:type="spellStart"/>
      <w:r w:rsidRPr="0028070E">
        <w:rPr>
          <w:b/>
          <w:color w:val="444444"/>
          <w:sz w:val="22"/>
          <w:szCs w:val="22"/>
        </w:rPr>
        <w:t>Tecnoparco</w:t>
      </w:r>
      <w:proofErr w:type="spellEnd"/>
      <w:r w:rsidRPr="0028070E">
        <w:rPr>
          <w:b/>
          <w:color w:val="444444"/>
          <w:sz w:val="22"/>
          <w:szCs w:val="22"/>
        </w:rPr>
        <w:t xml:space="preserve"> sul proprio sito web</w:t>
      </w:r>
      <w:r w:rsidRPr="0028070E">
        <w:rPr>
          <w:color w:val="444444"/>
          <w:sz w:val="22"/>
          <w:szCs w:val="22"/>
        </w:rPr>
        <w:t xml:space="preserve"> ,nonostante gli obblighi di legge per la trasparenza imponibili anche alle società a partecipazione pubblica, non pubblica una consistente serie di dati ambientali e societari;</w:t>
      </w:r>
    </w:p>
    <w:p w:rsidR="005849D0" w:rsidRPr="0028070E" w:rsidRDefault="005849D0" w:rsidP="0028070E">
      <w:p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849D0" w:rsidRPr="0028070E" w:rsidRDefault="005849D0" w:rsidP="0028070E">
      <w:p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8E3A39" w:rsidRPr="0028070E" w:rsidRDefault="008E3A39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Non sono stati attuati gli accordi intercorsi</w:t>
      </w:r>
      <w:r w:rsidRPr="0028070E">
        <w:rPr>
          <w:sz w:val="22"/>
          <w:szCs w:val="22"/>
        </w:rPr>
        <w:t xml:space="preserve"> tra il 2014 ed il 2015 nei tavoli di confronto tra Regione, </w:t>
      </w:r>
      <w:proofErr w:type="spellStart"/>
      <w:r w:rsidRPr="0028070E">
        <w:rPr>
          <w:sz w:val="22"/>
          <w:szCs w:val="22"/>
        </w:rPr>
        <w:t>Arpab</w:t>
      </w:r>
      <w:proofErr w:type="spellEnd"/>
      <w:r w:rsidRPr="0028070E">
        <w:rPr>
          <w:sz w:val="22"/>
          <w:szCs w:val="22"/>
        </w:rPr>
        <w:t xml:space="preserve">,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="00041200" w:rsidRPr="0028070E">
        <w:rPr>
          <w:sz w:val="22"/>
          <w:szCs w:val="22"/>
        </w:rPr>
        <w:t xml:space="preserve">, comune di </w:t>
      </w:r>
      <w:proofErr w:type="spellStart"/>
      <w:r w:rsidR="00041200" w:rsidRPr="0028070E">
        <w:rPr>
          <w:sz w:val="22"/>
          <w:szCs w:val="22"/>
        </w:rPr>
        <w:t>pisticci</w:t>
      </w:r>
      <w:proofErr w:type="spellEnd"/>
      <w:r w:rsidRPr="0028070E">
        <w:rPr>
          <w:sz w:val="22"/>
          <w:szCs w:val="22"/>
        </w:rPr>
        <w:t xml:space="preserve"> ed azienda sanitaria infatti: non risultano installati i nasi elettronici, l’</w:t>
      </w:r>
      <w:proofErr w:type="spellStart"/>
      <w:r w:rsidRPr="0028070E">
        <w:rPr>
          <w:sz w:val="22"/>
          <w:szCs w:val="22"/>
        </w:rPr>
        <w:t>arpab</w:t>
      </w:r>
      <w:proofErr w:type="spellEnd"/>
      <w:r w:rsidRPr="0028070E">
        <w:rPr>
          <w:sz w:val="22"/>
          <w:szCs w:val="22"/>
        </w:rPr>
        <w:t xml:space="preserve"> non effettua periodicamente né le analisi col laboratorio mobile né i controlli radiometrici su</w:t>
      </w:r>
      <w:r w:rsidR="00041200" w:rsidRPr="0028070E">
        <w:rPr>
          <w:sz w:val="22"/>
          <w:szCs w:val="22"/>
        </w:rPr>
        <w:t>i reflui in ingresso e allo scarico, non si ha contezza ufficiale dell’esistenza dei promessi contatori di flusso in ingresso</w:t>
      </w:r>
      <w:r w:rsidR="00686682" w:rsidRPr="0028070E">
        <w:rPr>
          <w:sz w:val="22"/>
          <w:szCs w:val="22"/>
        </w:rPr>
        <w:t xml:space="preserve"> ed uscita dei reflui</w:t>
      </w:r>
      <w:r w:rsidR="00041200" w:rsidRPr="0028070E">
        <w:rPr>
          <w:sz w:val="22"/>
          <w:szCs w:val="22"/>
        </w:rPr>
        <w:t xml:space="preserve">, </w:t>
      </w:r>
      <w:r w:rsidR="005849D0" w:rsidRPr="0028070E">
        <w:rPr>
          <w:sz w:val="22"/>
          <w:szCs w:val="22"/>
        </w:rPr>
        <w:t xml:space="preserve">non si ha contezza del </w:t>
      </w:r>
      <w:r w:rsidR="00041200" w:rsidRPr="0028070E">
        <w:rPr>
          <w:sz w:val="22"/>
          <w:szCs w:val="22"/>
        </w:rPr>
        <w:t xml:space="preserve">campionatore automatico alla scarico e </w:t>
      </w:r>
      <w:r w:rsidR="005849D0" w:rsidRPr="0028070E">
        <w:rPr>
          <w:sz w:val="22"/>
          <w:szCs w:val="22"/>
        </w:rPr>
        <w:t xml:space="preserve">dei </w:t>
      </w:r>
      <w:r w:rsidR="00041200" w:rsidRPr="0028070E">
        <w:rPr>
          <w:sz w:val="22"/>
          <w:szCs w:val="22"/>
        </w:rPr>
        <w:t xml:space="preserve">n.5 punti di prelievo nel </w:t>
      </w:r>
      <w:proofErr w:type="spellStart"/>
      <w:r w:rsidR="00041200" w:rsidRPr="0028070E">
        <w:rPr>
          <w:sz w:val="22"/>
          <w:szCs w:val="22"/>
        </w:rPr>
        <w:t>Basento</w:t>
      </w:r>
      <w:proofErr w:type="spellEnd"/>
      <w:r w:rsidR="00041200" w:rsidRPr="0028070E">
        <w:rPr>
          <w:sz w:val="22"/>
          <w:szCs w:val="22"/>
        </w:rPr>
        <w:t xml:space="preserve"> finanziati da </w:t>
      </w:r>
      <w:proofErr w:type="spellStart"/>
      <w:r w:rsidR="00041200" w:rsidRPr="0028070E">
        <w:rPr>
          <w:sz w:val="22"/>
          <w:szCs w:val="22"/>
        </w:rPr>
        <w:t>Tecnoparco</w:t>
      </w:r>
      <w:proofErr w:type="spellEnd"/>
      <w:r w:rsidR="005849D0" w:rsidRPr="0028070E">
        <w:rPr>
          <w:sz w:val="22"/>
          <w:szCs w:val="22"/>
        </w:rPr>
        <w:t xml:space="preserve"> periodicamente</w:t>
      </w:r>
      <w:r w:rsidR="00510BFD" w:rsidRPr="0028070E">
        <w:rPr>
          <w:sz w:val="22"/>
          <w:szCs w:val="22"/>
        </w:rPr>
        <w:t>;</w:t>
      </w:r>
    </w:p>
    <w:p w:rsidR="005849D0" w:rsidRPr="0028070E" w:rsidRDefault="005849D0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10BFD" w:rsidRPr="0028070E" w:rsidRDefault="00510BFD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Ad oggi sono ignoti i termini</w:t>
      </w:r>
      <w:r w:rsidRPr="0028070E">
        <w:rPr>
          <w:sz w:val="22"/>
          <w:szCs w:val="22"/>
        </w:rPr>
        <w:t xml:space="preserve"> ed i criteri usati in questi anni per la gestione del traffico rifiuti del quale non si conoscono i reali quantitativi in maniera terza ma solo in regime di auto-controllo, nonché dubbi permangono tra i bilanci della società/ utili a fronte della tipologia e quantità di </w:t>
      </w:r>
      <w:proofErr w:type="spellStart"/>
      <w:r w:rsidRPr="0028070E">
        <w:rPr>
          <w:sz w:val="22"/>
          <w:szCs w:val="22"/>
        </w:rPr>
        <w:t>cer</w:t>
      </w:r>
      <w:proofErr w:type="spellEnd"/>
      <w:r w:rsidRPr="0028070E">
        <w:rPr>
          <w:sz w:val="22"/>
          <w:szCs w:val="22"/>
        </w:rPr>
        <w:t xml:space="preserve"> dichiarati;</w:t>
      </w:r>
    </w:p>
    <w:p w:rsidR="005849D0" w:rsidRPr="0028070E" w:rsidRDefault="005849D0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5849D0" w:rsidRPr="0028070E" w:rsidRDefault="005849D0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10BFD" w:rsidRPr="0028070E" w:rsidRDefault="00510BFD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sz w:val="22"/>
          <w:szCs w:val="22"/>
        </w:rPr>
        <w:t xml:space="preserve">Nel settembre 2014 ( </w:t>
      </w:r>
      <w:hyperlink r:id="rId6" w:history="1">
        <w:r w:rsidRPr="0028070E">
          <w:rPr>
            <w:rStyle w:val="Collegamentoipertestuale"/>
            <w:sz w:val="22"/>
            <w:szCs w:val="22"/>
          </w:rPr>
          <w:t>http://www.regione.basilicata.it/giuntacma/files/docs/DOCUMENT_FILE_2995852.pdf</w:t>
        </w:r>
      </w:hyperlink>
      <w:r w:rsidRPr="0028070E">
        <w:rPr>
          <w:sz w:val="22"/>
          <w:szCs w:val="22"/>
        </w:rPr>
        <w:t xml:space="preserve"> ) venne stipulato tra le parti predette, anche se il pdf è privo di data e firme, un protocollo di sorveglianza sanitaria per </w:t>
      </w:r>
      <w:proofErr w:type="spellStart"/>
      <w:r w:rsidRPr="0028070E">
        <w:rPr>
          <w:sz w:val="22"/>
          <w:szCs w:val="22"/>
        </w:rPr>
        <w:t>pisticci</w:t>
      </w:r>
      <w:proofErr w:type="spellEnd"/>
      <w:r w:rsidRPr="0028070E">
        <w:rPr>
          <w:sz w:val="22"/>
          <w:szCs w:val="22"/>
        </w:rPr>
        <w:t xml:space="preserve"> scalo: </w:t>
      </w:r>
      <w:r w:rsidRPr="0028070E">
        <w:rPr>
          <w:b/>
          <w:sz w:val="22"/>
          <w:szCs w:val="22"/>
        </w:rPr>
        <w:t xml:space="preserve">il protocollo ad oggi è </w:t>
      </w:r>
      <w:proofErr w:type="spellStart"/>
      <w:r w:rsidRPr="0028070E">
        <w:rPr>
          <w:b/>
          <w:sz w:val="22"/>
          <w:szCs w:val="22"/>
        </w:rPr>
        <w:t>inattuato</w:t>
      </w:r>
      <w:proofErr w:type="spellEnd"/>
      <w:r w:rsidRPr="0028070E">
        <w:rPr>
          <w:b/>
          <w:sz w:val="22"/>
          <w:szCs w:val="22"/>
        </w:rPr>
        <w:t xml:space="preserve"> nonché non discusso</w:t>
      </w:r>
      <w:r w:rsidRPr="0028070E">
        <w:rPr>
          <w:sz w:val="22"/>
          <w:szCs w:val="22"/>
        </w:rPr>
        <w:t xml:space="preserve"> con la cittadinanza, nonché visibilmente incompleto in quanto mancano le analisi tossicologiche; </w:t>
      </w: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10BFD" w:rsidRPr="0028070E" w:rsidRDefault="00510BFD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 xml:space="preserve">In agro di </w:t>
      </w:r>
      <w:proofErr w:type="spellStart"/>
      <w:r w:rsidRPr="0028070E">
        <w:rPr>
          <w:b/>
          <w:sz w:val="22"/>
          <w:szCs w:val="22"/>
        </w:rPr>
        <w:t>Ferrandina</w:t>
      </w:r>
      <w:proofErr w:type="spellEnd"/>
      <w:r w:rsidRPr="0028070E">
        <w:rPr>
          <w:b/>
          <w:sz w:val="22"/>
          <w:szCs w:val="22"/>
        </w:rPr>
        <w:t xml:space="preserve"> ricade lo scarico remoto</w:t>
      </w:r>
      <w:r w:rsidRPr="0028070E">
        <w:rPr>
          <w:sz w:val="22"/>
          <w:szCs w:val="22"/>
        </w:rPr>
        <w:t xml:space="preserve"> di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presso il quale possono essere caricati e confluiti a Pisticci anche rifiuti speciali pericolosi mediante una condotta interrata ad oggi collassata nell’alveo del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>, con evidenti contaminazione ambientali nei pressi ed ufficialmente tale scarico/punto di carico</w:t>
      </w:r>
      <w:r w:rsidR="00B74BCC" w:rsidRPr="0028070E">
        <w:rPr>
          <w:sz w:val="22"/>
          <w:szCs w:val="22"/>
        </w:rPr>
        <w:t xml:space="preserve"> (TAF)</w:t>
      </w:r>
      <w:r w:rsidRPr="0028070E">
        <w:rPr>
          <w:sz w:val="22"/>
          <w:szCs w:val="22"/>
        </w:rPr>
        <w:t>, è privo di una rete di monitoraggio ambientale</w:t>
      </w:r>
      <w:r w:rsidR="00B74BCC" w:rsidRPr="0028070E">
        <w:rPr>
          <w:sz w:val="22"/>
          <w:szCs w:val="22"/>
        </w:rPr>
        <w:t xml:space="preserve"> ufficiale</w:t>
      </w:r>
      <w:r w:rsidRPr="0028070E">
        <w:rPr>
          <w:sz w:val="22"/>
          <w:szCs w:val="22"/>
        </w:rPr>
        <w:t>;</w:t>
      </w:r>
    </w:p>
    <w:p w:rsidR="00B74BCC" w:rsidRPr="0028070E" w:rsidRDefault="00B74BCC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10BFD" w:rsidRPr="0028070E" w:rsidRDefault="00510BFD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lastRenderedPageBreak/>
        <w:t>Lo scarico del TRAF è stato</w:t>
      </w:r>
      <w:r w:rsidRPr="0028070E">
        <w:rPr>
          <w:sz w:val="22"/>
          <w:szCs w:val="22"/>
        </w:rPr>
        <w:t xml:space="preserve"> in passato utilizzato per aggirare i limiti di assorbimento di Pisticci;</w:t>
      </w: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510BFD" w:rsidRPr="0028070E" w:rsidRDefault="0026649A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sz w:val="22"/>
          <w:szCs w:val="22"/>
        </w:rPr>
        <w:t xml:space="preserve">Nel verbale dell’ottobre 2014 l’avv. Somma per conto di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afferma che:” Sono stati installati i misuratori di portata dei reflui in uscita dall’impianto e del campionatore automatico allo scarico, che consentiranno alla Regione di effettuare i necessari controlli. Sono avviate le procedure per la fornitura del naso elettronico” (</w:t>
      </w:r>
      <w:hyperlink r:id="rId7" w:history="1">
        <w:r w:rsidRPr="0028070E">
          <w:rPr>
            <w:rStyle w:val="Collegamentoipertestuale"/>
            <w:sz w:val="22"/>
            <w:szCs w:val="22"/>
          </w:rPr>
          <w:t>http://www.regione.basilicata.it/giuntacma/files/docs/DOCUMENT_FILE_2995858.pdf</w:t>
        </w:r>
      </w:hyperlink>
      <w:r w:rsidRPr="0028070E">
        <w:rPr>
          <w:sz w:val="22"/>
          <w:szCs w:val="22"/>
        </w:rPr>
        <w:t xml:space="preserve"> ) ma non si ha pubblica contezza del funzionamento e dei dati di entrambi i dispositivi;</w:t>
      </w:r>
    </w:p>
    <w:p w:rsidR="00B74BCC" w:rsidRPr="0028070E" w:rsidRDefault="00B74BCC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26649A" w:rsidRPr="0028070E" w:rsidRDefault="0026649A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Dai tavoli regionali</w:t>
      </w:r>
      <w:r w:rsidRPr="0028070E">
        <w:rPr>
          <w:sz w:val="22"/>
          <w:szCs w:val="22"/>
        </w:rPr>
        <w:t xml:space="preserve"> le associazioni ed i cittadini sono stati “COMPLETAMENTE ESCLUSI” in barba ad ogni principio di legge in materia di partecipazione alle questioni ambientali e che il controllato, TECNOPARCO, ha invece avuto sempre un ruolo da protagonista nello stabilire anche i criteri non solo dei monitoraggi ambientali ma anche di quelli sanitari, oltre che della scelta dei cambiamenti nei flussi d’ingresso dei reflui;</w:t>
      </w: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26649A" w:rsidRPr="0028070E" w:rsidRDefault="0026649A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L’Avv. Somma</w:t>
      </w:r>
      <w:r w:rsidRPr="0028070E">
        <w:rPr>
          <w:sz w:val="22"/>
          <w:szCs w:val="22"/>
        </w:rPr>
        <w:t xml:space="preserve"> riferì che  (</w:t>
      </w:r>
      <w:hyperlink r:id="rId8" w:history="1">
        <w:r w:rsidRPr="0028070E">
          <w:rPr>
            <w:rStyle w:val="Collegamentoipertestuale"/>
            <w:sz w:val="22"/>
            <w:szCs w:val="22"/>
          </w:rPr>
          <w:t>http://www.regione.basilicata.it/giuntacma/files/docs/DOCUMENT_FILE_2995858.pdf</w:t>
        </w:r>
      </w:hyperlink>
      <w:r w:rsidRPr="0028070E">
        <w:rPr>
          <w:sz w:val="22"/>
          <w:szCs w:val="22"/>
        </w:rPr>
        <w:t xml:space="preserve"> ):” in attuazione del Protocollo di sorveglianza sanitaria condiviso con il Comune di Pisticci, si è tenuto un incontro il 21 ottobre u.s. presso il Dipartimento Politiche della Persona, in occasione del quale è stata manifestata l’opportunità di estendere i controlli esercitati su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anche alle altre aziende che operano ne</w:t>
      </w:r>
      <w:r w:rsidR="00B74BCC" w:rsidRPr="0028070E">
        <w:rPr>
          <w:sz w:val="22"/>
          <w:szCs w:val="22"/>
        </w:rPr>
        <w:t xml:space="preserve">ll’area industriale” rallentando </w:t>
      </w:r>
      <w:r w:rsidRPr="0028070E">
        <w:rPr>
          <w:sz w:val="22"/>
          <w:szCs w:val="22"/>
        </w:rPr>
        <w:t>così</w:t>
      </w:r>
      <w:r w:rsidR="00B74BCC" w:rsidRPr="0028070E">
        <w:rPr>
          <w:sz w:val="22"/>
          <w:szCs w:val="22"/>
        </w:rPr>
        <w:t xml:space="preserve"> a nostro avviso</w:t>
      </w:r>
      <w:r w:rsidRPr="0028070E">
        <w:rPr>
          <w:sz w:val="22"/>
          <w:szCs w:val="22"/>
        </w:rPr>
        <w:t xml:space="preserve"> l’espletamento dei controlli</w:t>
      </w:r>
      <w:r w:rsidR="00B74BCC" w:rsidRPr="0028070E">
        <w:rPr>
          <w:sz w:val="22"/>
          <w:szCs w:val="22"/>
        </w:rPr>
        <w:t xml:space="preserve"> almeno per la sorgente</w:t>
      </w:r>
      <w:r w:rsidR="00AE1A19" w:rsidRPr="0028070E">
        <w:rPr>
          <w:sz w:val="22"/>
          <w:szCs w:val="22"/>
        </w:rPr>
        <w:t xml:space="preserve"> principale</w:t>
      </w:r>
      <w:r w:rsidR="00B74BCC" w:rsidRPr="0028070E">
        <w:rPr>
          <w:sz w:val="22"/>
          <w:szCs w:val="22"/>
        </w:rPr>
        <w:t xml:space="preserve"> </w:t>
      </w:r>
      <w:r w:rsidR="00AE1A19" w:rsidRPr="0028070E">
        <w:rPr>
          <w:sz w:val="22"/>
          <w:szCs w:val="22"/>
        </w:rPr>
        <w:t xml:space="preserve">potenzialmente contaminante nell’area che dovrebbe stando ai dati noti essere </w:t>
      </w:r>
      <w:proofErr w:type="spellStart"/>
      <w:r w:rsidR="00AE1A19" w:rsidRPr="0028070E">
        <w:rPr>
          <w:sz w:val="22"/>
          <w:szCs w:val="22"/>
        </w:rPr>
        <w:t>Tecnoparco</w:t>
      </w:r>
      <w:proofErr w:type="spellEnd"/>
      <w:r w:rsidR="00AE1A19" w:rsidRPr="0028070E">
        <w:rPr>
          <w:sz w:val="22"/>
          <w:szCs w:val="22"/>
        </w:rPr>
        <w:t xml:space="preserve"> al netto dei dati non noti</w:t>
      </w:r>
      <w:r w:rsidRPr="0028070E">
        <w:rPr>
          <w:sz w:val="22"/>
          <w:szCs w:val="22"/>
        </w:rPr>
        <w:t>;</w:t>
      </w:r>
    </w:p>
    <w:p w:rsidR="00B74BCC" w:rsidRPr="0028070E" w:rsidRDefault="00B74BCC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26649A" w:rsidRPr="0028070E" w:rsidRDefault="009B5E77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Non esiste ancora una normativa specifica</w:t>
      </w:r>
      <w:r w:rsidRPr="0028070E">
        <w:rPr>
          <w:sz w:val="22"/>
          <w:szCs w:val="22"/>
        </w:rPr>
        <w:t xml:space="preserve"> per il riconoscimento graduale e progressivo della pericolosità ambientale e sanitaria dei radionuclidi naturali presenti nei reflui e rilevati al di sotto della soglia di rilevanza radiologica e manca un codice CER specifico per le acque di strato petrolifere;</w:t>
      </w: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9B5E77" w:rsidRPr="0028070E" w:rsidRDefault="00337E88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L’ing. Trovato, dirigente ENI, nell’ottobre 2014 a</w:t>
      </w:r>
      <w:r w:rsidRPr="0028070E">
        <w:rPr>
          <w:sz w:val="22"/>
          <w:szCs w:val="22"/>
        </w:rPr>
        <w:t>ffermò che:” le procedure di caratterizzazione non implicano la ricerca della radioattività “ confermando quindi che ENI in osservanza alle leggi non era costretta a ricercare la radioattività nei reflui;</w:t>
      </w:r>
    </w:p>
    <w:p w:rsidR="00B74BCC" w:rsidRPr="0028070E" w:rsidRDefault="00B74BCC" w:rsidP="0028070E">
      <w:pPr>
        <w:pStyle w:val="Paragrafoelenco"/>
        <w:jc w:val="both"/>
        <w:rPr>
          <w:color w:val="444444"/>
          <w:sz w:val="22"/>
          <w:szCs w:val="22"/>
        </w:rPr>
      </w:pP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337E88" w:rsidRPr="0028070E" w:rsidRDefault="00100E99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proofErr w:type="spellStart"/>
      <w:r w:rsidRPr="0028070E">
        <w:rPr>
          <w:b/>
          <w:sz w:val="22"/>
          <w:szCs w:val="22"/>
        </w:rPr>
        <w:t>Ispra</w:t>
      </w:r>
      <w:proofErr w:type="spellEnd"/>
      <w:r w:rsidRPr="0028070E">
        <w:rPr>
          <w:b/>
          <w:sz w:val="22"/>
          <w:szCs w:val="22"/>
        </w:rPr>
        <w:t xml:space="preserve"> nel gennaio 2015 ha fornito un parere esclusivamente documentale</w:t>
      </w:r>
      <w:r w:rsidRPr="0028070E">
        <w:rPr>
          <w:sz w:val="22"/>
          <w:szCs w:val="22"/>
        </w:rPr>
        <w:t xml:space="preserve"> sul rischio radiologico esaminando solo le relazioni di </w:t>
      </w:r>
      <w:proofErr w:type="spellStart"/>
      <w:r w:rsidRPr="0028070E">
        <w:rPr>
          <w:sz w:val="22"/>
          <w:szCs w:val="22"/>
        </w:rPr>
        <w:t>eni</w:t>
      </w:r>
      <w:proofErr w:type="spellEnd"/>
      <w:r w:rsidRPr="0028070E">
        <w:rPr>
          <w:sz w:val="22"/>
          <w:szCs w:val="22"/>
        </w:rPr>
        <w:t xml:space="preserve">, tecno parco e </w:t>
      </w:r>
      <w:proofErr w:type="spellStart"/>
      <w:r w:rsidRPr="0028070E">
        <w:rPr>
          <w:sz w:val="22"/>
          <w:szCs w:val="22"/>
        </w:rPr>
        <w:t>ar</w:t>
      </w:r>
      <w:r w:rsidR="00B74BCC" w:rsidRPr="0028070E">
        <w:rPr>
          <w:sz w:val="22"/>
          <w:szCs w:val="22"/>
        </w:rPr>
        <w:t>pab</w:t>
      </w:r>
      <w:proofErr w:type="spellEnd"/>
      <w:r w:rsidR="00B74BCC" w:rsidRPr="0028070E">
        <w:rPr>
          <w:sz w:val="22"/>
          <w:szCs w:val="22"/>
        </w:rPr>
        <w:t xml:space="preserve"> quindi non campionando sul posto né estendendo lo studio alle altre matrici</w:t>
      </w:r>
      <w:r w:rsidRPr="0028070E">
        <w:rPr>
          <w:sz w:val="22"/>
          <w:szCs w:val="22"/>
        </w:rPr>
        <w:t>;</w:t>
      </w:r>
    </w:p>
    <w:p w:rsidR="00B74BCC" w:rsidRPr="0028070E" w:rsidRDefault="00B74BCC" w:rsidP="0028070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</w:p>
    <w:p w:rsidR="00100E99" w:rsidRPr="0028070E" w:rsidRDefault="00D93911" w:rsidP="002807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444444"/>
          <w:sz w:val="22"/>
          <w:szCs w:val="22"/>
        </w:rPr>
      </w:pPr>
      <w:r w:rsidRPr="0028070E">
        <w:rPr>
          <w:b/>
          <w:sz w:val="22"/>
          <w:szCs w:val="22"/>
        </w:rPr>
        <w:t>Nel novembre 2014</w:t>
      </w:r>
      <w:r w:rsidRPr="0028070E">
        <w:rPr>
          <w:sz w:val="22"/>
          <w:szCs w:val="22"/>
        </w:rPr>
        <w:t xml:space="preserve"> si prendeva l’impegno di (</w:t>
      </w:r>
      <w:hyperlink r:id="rId9" w:history="1">
        <w:r w:rsidRPr="0028070E">
          <w:rPr>
            <w:rStyle w:val="Collegamentoipertestuale"/>
            <w:sz w:val="22"/>
            <w:szCs w:val="22"/>
          </w:rPr>
          <w:t>http://www.regione.basilicata.it/giuntacma/files/docs/DOCUMENT_FILE_2995866.pdf</w:t>
        </w:r>
      </w:hyperlink>
      <w:r w:rsidRPr="0028070E">
        <w:rPr>
          <w:sz w:val="22"/>
          <w:szCs w:val="22"/>
        </w:rPr>
        <w:t xml:space="preserve"> ) varare norme e monitoraggi più stringenti per la ra</w:t>
      </w:r>
      <w:r w:rsidR="00AE1A19" w:rsidRPr="0028070E">
        <w:rPr>
          <w:sz w:val="22"/>
          <w:szCs w:val="22"/>
        </w:rPr>
        <w:t xml:space="preserve">dioattività nei pressi di </w:t>
      </w:r>
      <w:proofErr w:type="spellStart"/>
      <w:r w:rsidR="00AE1A19" w:rsidRPr="0028070E">
        <w:rPr>
          <w:sz w:val="22"/>
          <w:szCs w:val="22"/>
        </w:rPr>
        <w:t>tecno</w:t>
      </w:r>
      <w:r w:rsidRPr="0028070E">
        <w:rPr>
          <w:sz w:val="22"/>
          <w:szCs w:val="22"/>
        </w:rPr>
        <w:t>parco</w:t>
      </w:r>
      <w:proofErr w:type="spellEnd"/>
      <w:r w:rsidRPr="0028070E">
        <w:rPr>
          <w:sz w:val="22"/>
          <w:szCs w:val="22"/>
        </w:rPr>
        <w:t xml:space="preserve">, </w:t>
      </w:r>
      <w:r w:rsidR="00AE1A19" w:rsidRPr="0028070E">
        <w:rPr>
          <w:sz w:val="22"/>
          <w:szCs w:val="22"/>
        </w:rPr>
        <w:t xml:space="preserve">ma </w:t>
      </w:r>
      <w:r w:rsidRPr="0028070E">
        <w:rPr>
          <w:sz w:val="22"/>
          <w:szCs w:val="22"/>
        </w:rPr>
        <w:t>ad oggi tale protocollo è inevaso;</w:t>
      </w:r>
    </w:p>
    <w:p w:rsidR="00D93911" w:rsidRPr="0028070E" w:rsidRDefault="00D93911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</w:p>
    <w:p w:rsidR="00AE1A19" w:rsidRPr="0028070E" w:rsidRDefault="00AE1A19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</w:p>
    <w:p w:rsidR="00407586" w:rsidRPr="0028070E" w:rsidRDefault="00407586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  <w:r w:rsidRPr="0028070E">
        <w:rPr>
          <w:color w:val="444444"/>
          <w:sz w:val="22"/>
          <w:szCs w:val="22"/>
        </w:rPr>
        <w:t>considerato che:</w:t>
      </w:r>
    </w:p>
    <w:p w:rsidR="00407586" w:rsidRPr="0028070E" w:rsidRDefault="00407586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  <w:r w:rsidRPr="0028070E">
        <w:rPr>
          <w:color w:val="444444"/>
          <w:sz w:val="22"/>
          <w:szCs w:val="22"/>
        </w:rPr>
        <w:t>quanto riportato in premessa non ha alcuna presunzione di completezza, anzi molti dati devono ancora essere raccolti perché non pubblicati;</w:t>
      </w:r>
    </w:p>
    <w:p w:rsidR="00407586" w:rsidRPr="0028070E" w:rsidRDefault="00407586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</w:p>
    <w:p w:rsidR="00AE1A19" w:rsidRPr="0028070E" w:rsidRDefault="00407586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  <w:r w:rsidRPr="0028070E">
        <w:rPr>
          <w:color w:val="444444"/>
          <w:sz w:val="22"/>
          <w:szCs w:val="22"/>
        </w:rPr>
        <w:t>i firmatari della presente ch</w:t>
      </w:r>
      <w:r w:rsidR="00AE1A19" w:rsidRPr="0028070E">
        <w:rPr>
          <w:color w:val="444444"/>
          <w:sz w:val="22"/>
          <w:szCs w:val="22"/>
        </w:rPr>
        <w:t xml:space="preserve">iedono al Comune di Pisticci di </w:t>
      </w:r>
      <w:r w:rsidRPr="0028070E">
        <w:rPr>
          <w:color w:val="444444"/>
          <w:sz w:val="22"/>
          <w:szCs w:val="22"/>
        </w:rPr>
        <w:t>rispettare</w:t>
      </w:r>
      <w:r w:rsidR="00003D38" w:rsidRPr="0028070E">
        <w:rPr>
          <w:color w:val="444444"/>
          <w:sz w:val="22"/>
          <w:szCs w:val="22"/>
        </w:rPr>
        <w:t>, avvalersi</w:t>
      </w:r>
      <w:r w:rsidRPr="0028070E">
        <w:rPr>
          <w:color w:val="444444"/>
          <w:sz w:val="22"/>
          <w:szCs w:val="22"/>
        </w:rPr>
        <w:t xml:space="preserve"> </w:t>
      </w:r>
      <w:r w:rsidR="00003D38" w:rsidRPr="0028070E">
        <w:rPr>
          <w:color w:val="444444"/>
          <w:sz w:val="22"/>
          <w:szCs w:val="22"/>
        </w:rPr>
        <w:t xml:space="preserve">od </w:t>
      </w:r>
      <w:r w:rsidR="00AE1A19" w:rsidRPr="0028070E">
        <w:rPr>
          <w:color w:val="444444"/>
          <w:sz w:val="22"/>
          <w:szCs w:val="22"/>
        </w:rPr>
        <w:t>attuare quanto previsto da:</w:t>
      </w:r>
    </w:p>
    <w:p w:rsidR="00407586" w:rsidRPr="0028070E" w:rsidRDefault="00AE1A19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444444"/>
          <w:sz w:val="22"/>
          <w:szCs w:val="22"/>
        </w:rPr>
      </w:pPr>
      <w:proofErr w:type="spellStart"/>
      <w:r w:rsidRPr="0028070E">
        <w:rPr>
          <w:sz w:val="22"/>
          <w:szCs w:val="22"/>
        </w:rPr>
        <w:lastRenderedPageBreak/>
        <w:t>d</w:t>
      </w:r>
      <w:r w:rsidR="00407586" w:rsidRPr="0028070E">
        <w:rPr>
          <w:sz w:val="22"/>
          <w:szCs w:val="22"/>
        </w:rPr>
        <w:t>lgs</w:t>
      </w:r>
      <w:proofErr w:type="spellEnd"/>
      <w:r w:rsidR="00407586" w:rsidRPr="0028070E">
        <w:rPr>
          <w:sz w:val="22"/>
          <w:szCs w:val="22"/>
        </w:rPr>
        <w:t xml:space="preserve"> 267-2000 art. 54;</w:t>
      </w:r>
    </w:p>
    <w:p w:rsidR="001C74D0" w:rsidRPr="0028070E" w:rsidRDefault="001C74D0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>l’art. 174 del trattato istitutivo dell’Unione Europea;</w:t>
      </w: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l’art. 208 comma 13 del </w:t>
      </w:r>
      <w:proofErr w:type="spellStart"/>
      <w:r w:rsidRPr="0028070E">
        <w:rPr>
          <w:sz w:val="22"/>
          <w:szCs w:val="22"/>
        </w:rPr>
        <w:t>dlgs</w:t>
      </w:r>
      <w:proofErr w:type="spellEnd"/>
      <w:r w:rsidRPr="0028070E">
        <w:rPr>
          <w:sz w:val="22"/>
          <w:szCs w:val="22"/>
        </w:rPr>
        <w:t xml:space="preserve"> 152/06;</w:t>
      </w: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l’art. 50 del TUEL </w:t>
      </w:r>
      <w:proofErr w:type="spellStart"/>
      <w:r w:rsidRPr="0028070E">
        <w:rPr>
          <w:sz w:val="22"/>
          <w:szCs w:val="22"/>
        </w:rPr>
        <w:t>dlgs</w:t>
      </w:r>
      <w:proofErr w:type="spellEnd"/>
      <w:r w:rsidRPr="0028070E">
        <w:rPr>
          <w:sz w:val="22"/>
          <w:szCs w:val="22"/>
        </w:rPr>
        <w:t xml:space="preserve"> 267/2000;</w:t>
      </w:r>
    </w:p>
    <w:p w:rsidR="00003D38" w:rsidRPr="0028070E" w:rsidRDefault="0028070E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l’art. 7 legge </w:t>
      </w:r>
      <w:r w:rsidR="00003D38" w:rsidRPr="0028070E">
        <w:rPr>
          <w:sz w:val="22"/>
          <w:szCs w:val="22"/>
        </w:rPr>
        <w:t>241/90</w:t>
      </w: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>ed eventualmente qualora presente il regolamento locale di igiene e sanità pubblica</w:t>
      </w: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003D38" w:rsidRPr="0028070E" w:rsidRDefault="00AE1A19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b/>
          <w:sz w:val="22"/>
          <w:szCs w:val="22"/>
        </w:rPr>
        <w:t xml:space="preserve">al fine </w:t>
      </w:r>
      <w:r w:rsidRPr="0028070E">
        <w:rPr>
          <w:b/>
          <w:sz w:val="22"/>
          <w:szCs w:val="22"/>
          <w:u w:val="single"/>
        </w:rPr>
        <w:t>di SOSPENDERE</w:t>
      </w:r>
      <w:r w:rsidR="00003D38" w:rsidRPr="0028070E">
        <w:rPr>
          <w:b/>
          <w:sz w:val="22"/>
          <w:szCs w:val="22"/>
        </w:rPr>
        <w:t xml:space="preserve"> mezzo ordinanza urgente ed indifferibile le attività della </w:t>
      </w:r>
      <w:proofErr w:type="spellStart"/>
      <w:r w:rsidR="00003D38" w:rsidRPr="0028070E">
        <w:rPr>
          <w:b/>
          <w:sz w:val="22"/>
          <w:szCs w:val="22"/>
        </w:rPr>
        <w:t>Tencoparco</w:t>
      </w:r>
      <w:proofErr w:type="spellEnd"/>
      <w:r w:rsidR="00003D38" w:rsidRPr="0028070E">
        <w:rPr>
          <w:b/>
          <w:sz w:val="22"/>
          <w:szCs w:val="22"/>
        </w:rPr>
        <w:t xml:space="preserve"> </w:t>
      </w:r>
      <w:proofErr w:type="spellStart"/>
      <w:r w:rsidR="00003D38" w:rsidRPr="0028070E">
        <w:rPr>
          <w:b/>
          <w:sz w:val="22"/>
          <w:szCs w:val="22"/>
        </w:rPr>
        <w:t>Val</w:t>
      </w:r>
      <w:proofErr w:type="spellEnd"/>
      <w:r w:rsidR="00003D38" w:rsidRPr="0028070E">
        <w:rPr>
          <w:b/>
          <w:sz w:val="22"/>
          <w:szCs w:val="22"/>
        </w:rPr>
        <w:t xml:space="preserve"> </w:t>
      </w:r>
      <w:proofErr w:type="spellStart"/>
      <w:r w:rsidR="00003D38" w:rsidRPr="0028070E">
        <w:rPr>
          <w:b/>
          <w:sz w:val="22"/>
          <w:szCs w:val="22"/>
        </w:rPr>
        <w:t>Basento</w:t>
      </w:r>
      <w:proofErr w:type="spellEnd"/>
      <w:r w:rsidR="00003D38" w:rsidRPr="0028070E">
        <w:rPr>
          <w:b/>
          <w:sz w:val="22"/>
          <w:szCs w:val="22"/>
        </w:rPr>
        <w:t xml:space="preserve"> spa fino a quando Regione, </w:t>
      </w:r>
      <w:proofErr w:type="spellStart"/>
      <w:r w:rsidR="00003D38" w:rsidRPr="0028070E">
        <w:rPr>
          <w:b/>
          <w:sz w:val="22"/>
          <w:szCs w:val="22"/>
        </w:rPr>
        <w:t>Arpab</w:t>
      </w:r>
      <w:proofErr w:type="spellEnd"/>
      <w:r w:rsidR="00003D38" w:rsidRPr="0028070E">
        <w:rPr>
          <w:b/>
          <w:sz w:val="22"/>
          <w:szCs w:val="22"/>
        </w:rPr>
        <w:t xml:space="preserve"> ed ASM </w:t>
      </w:r>
      <w:r w:rsidR="00003D38" w:rsidRPr="0028070E">
        <w:rPr>
          <w:sz w:val="22"/>
          <w:szCs w:val="22"/>
        </w:rPr>
        <w:t xml:space="preserve">non avranno ognuna per le loro competenze ottemperato a tutti gli obblighi di trasparenza su tutti i dati ambientali prescritti da AIA; fino a quando </w:t>
      </w:r>
      <w:proofErr w:type="spellStart"/>
      <w:r w:rsidR="00003D38" w:rsidRPr="0028070E">
        <w:rPr>
          <w:sz w:val="22"/>
          <w:szCs w:val="22"/>
        </w:rPr>
        <w:t>Arpab</w:t>
      </w:r>
      <w:proofErr w:type="spellEnd"/>
      <w:r w:rsidR="00003D38" w:rsidRPr="0028070E">
        <w:rPr>
          <w:sz w:val="22"/>
          <w:szCs w:val="22"/>
        </w:rPr>
        <w:t xml:space="preserve"> non avrà tutta l’attrezzatura ed il personale per svolgere tutti i monitoraggi necessari e preventivati; fino a quando non sarà valutato e consolidato in maniera partecipata il rischio ed il danno sanitario; fino a quando non sarà terminata la bonifica del sin della val </w:t>
      </w:r>
      <w:proofErr w:type="spellStart"/>
      <w:r w:rsidR="00003D38" w:rsidRPr="0028070E">
        <w:rPr>
          <w:sz w:val="22"/>
          <w:szCs w:val="22"/>
        </w:rPr>
        <w:t>basento</w:t>
      </w:r>
      <w:proofErr w:type="spellEnd"/>
      <w:r w:rsidR="00003D38" w:rsidRPr="0028070E">
        <w:rPr>
          <w:sz w:val="22"/>
          <w:szCs w:val="22"/>
        </w:rPr>
        <w:t>; fino a quando mediante conferenza/incontro pubblico non sarà modificata l’aia recependo pubblicamente le osservazioni di cittadini ed associazioni vista l’opacità con la quale sino ad oggi si è giudicata la “non sostanzialità” di diverse modifiche aia</w:t>
      </w:r>
      <w:r w:rsidRPr="0028070E">
        <w:rPr>
          <w:sz w:val="22"/>
          <w:szCs w:val="22"/>
        </w:rPr>
        <w:t xml:space="preserve">. Tale discorso lo estendiamo anche alle altre aziende impattanti presenti in </w:t>
      </w:r>
      <w:proofErr w:type="spellStart"/>
      <w:r w:rsidRPr="0028070E">
        <w:rPr>
          <w:sz w:val="22"/>
          <w:szCs w:val="22"/>
        </w:rPr>
        <w:t>Val</w:t>
      </w:r>
      <w:proofErr w:type="spellEnd"/>
      <w:r w:rsidRPr="0028070E">
        <w:rPr>
          <w:sz w:val="22"/>
          <w:szCs w:val="22"/>
        </w:rPr>
        <w:t xml:space="preserve"> </w:t>
      </w:r>
      <w:proofErr w:type="spellStart"/>
      <w:r w:rsidRPr="0028070E">
        <w:rPr>
          <w:sz w:val="22"/>
          <w:szCs w:val="22"/>
        </w:rPr>
        <w:t>Basento</w:t>
      </w:r>
      <w:proofErr w:type="spellEnd"/>
      <w:r w:rsidRPr="0028070E">
        <w:rPr>
          <w:sz w:val="22"/>
          <w:szCs w:val="22"/>
        </w:rPr>
        <w:t xml:space="preserve"> perché se la sostenibilità ambientale è esaurita allora bisogna censirla, calcolarla e addebitarla in quota – parte a seconda dei cicli produttivi. Spenta </w:t>
      </w:r>
      <w:proofErr w:type="spellStart"/>
      <w:r w:rsidRPr="0028070E">
        <w:rPr>
          <w:sz w:val="22"/>
          <w:szCs w:val="22"/>
        </w:rPr>
        <w:t>Tecnoparco</w:t>
      </w:r>
      <w:proofErr w:type="spellEnd"/>
      <w:r w:rsidRPr="0028070E">
        <w:rPr>
          <w:sz w:val="22"/>
          <w:szCs w:val="22"/>
        </w:rPr>
        <w:t xml:space="preserve"> potremo per esclusione calcolare alcuni parametri ambientali, idem sospendendo a turno anche le attività delle altre aziende. </w:t>
      </w: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003D38" w:rsidRPr="0028070E" w:rsidRDefault="00003D38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b/>
          <w:sz w:val="22"/>
          <w:szCs w:val="22"/>
          <w:u w:val="single"/>
        </w:rPr>
        <w:t>Diffidiamo il Comune</w:t>
      </w:r>
      <w:r w:rsidRPr="0028070E">
        <w:rPr>
          <w:sz w:val="22"/>
          <w:szCs w:val="22"/>
        </w:rPr>
        <w:t xml:space="preserve"> ad avvallare il conferimento di soli rifiuti locali verso l’impianto visto che</w:t>
      </w:r>
      <w:r w:rsidR="00A31662" w:rsidRPr="0028070E">
        <w:rPr>
          <w:sz w:val="22"/>
          <w:szCs w:val="22"/>
        </w:rPr>
        <w:t xml:space="preserve"> la certificazione e la residenza dei medesimi è facilmente modificabile e non tracciabile e che comunque permangono i problemi di trasparenza sui flussi e sulle composizioni dei rifiuti in ingresso;</w:t>
      </w: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28070E" w:rsidRPr="005849D0" w:rsidRDefault="0028070E" w:rsidP="0028070E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lang w:eastAsia="it-IT"/>
        </w:rPr>
      </w:pPr>
      <w:r w:rsidRPr="0028070E">
        <w:rPr>
          <w:b/>
          <w:sz w:val="22"/>
          <w:szCs w:val="22"/>
          <w:u w:val="single"/>
        </w:rPr>
        <w:t>diffidiamo altresì il C</w:t>
      </w:r>
      <w:r w:rsidR="00A31662" w:rsidRPr="0028070E">
        <w:rPr>
          <w:b/>
          <w:sz w:val="22"/>
          <w:szCs w:val="22"/>
          <w:u w:val="single"/>
        </w:rPr>
        <w:t>omune</w:t>
      </w:r>
      <w:r w:rsidR="00A31662" w:rsidRPr="0028070E">
        <w:rPr>
          <w:sz w:val="22"/>
          <w:szCs w:val="22"/>
        </w:rPr>
        <w:t xml:space="preserve"> dal distrarre la questione ambientale e sanitaria con ogni altra tematica di natura economico-amministrativa visto che il centro della questione è</w:t>
      </w:r>
      <w:r w:rsidRPr="0028070E">
        <w:rPr>
          <w:sz w:val="22"/>
          <w:szCs w:val="22"/>
        </w:rPr>
        <w:t xml:space="preserve"> di natura </w:t>
      </w:r>
      <w:proofErr w:type="spellStart"/>
      <w:r w:rsidRPr="0028070E">
        <w:rPr>
          <w:sz w:val="22"/>
          <w:szCs w:val="22"/>
        </w:rPr>
        <w:t>ambientale-sanitaria</w:t>
      </w:r>
      <w:proofErr w:type="spellEnd"/>
      <w:r w:rsidRPr="0028070E">
        <w:rPr>
          <w:sz w:val="22"/>
          <w:szCs w:val="22"/>
        </w:rPr>
        <w:t xml:space="preserve"> e di affrontare le altre questioni in un momento successivo. Le nostre associazioni sono a disposizione per argomentare e supportare ogni atto tra quelli da noi proposti con la presente, ricordando che:</w:t>
      </w:r>
      <w:r w:rsidRPr="0028070E">
        <w:rPr>
          <w:rFonts w:eastAsia="Times New Roman" w:cs="Times New Roman"/>
          <w:color w:val="141823"/>
          <w:sz w:val="22"/>
          <w:szCs w:val="22"/>
          <w:lang w:eastAsia="it-IT"/>
        </w:rPr>
        <w:t xml:space="preserve"> l</w:t>
      </w:r>
      <w:r w:rsidRPr="005849D0">
        <w:rPr>
          <w:rFonts w:eastAsia="Times New Roman" w:cs="Times New Roman"/>
          <w:color w:val="141823"/>
          <w:sz w:val="22"/>
          <w:szCs w:val="22"/>
          <w:lang w:eastAsia="it-IT"/>
        </w:rPr>
        <w:t>’articolo 41 della Costituzione stabilisce infatti che l’iniziativa economica privata è libera ma che non può esercitarsi in modo da arrecare danno alla sicurezza, alla libertà e alla dignità umana. Dunque, in caso di conflitto tra tutela della salute ed esigenze della produzione, è quest’ultima a dover indiscutibilmente soccombere.</w:t>
      </w:r>
    </w:p>
    <w:p w:rsidR="0028070E" w:rsidRPr="005849D0" w:rsidRDefault="0028070E" w:rsidP="0028070E">
      <w:pPr>
        <w:spacing w:after="0" w:line="240" w:lineRule="auto"/>
        <w:jc w:val="both"/>
        <w:rPr>
          <w:rFonts w:eastAsia="Times New Roman" w:cs="Times New Roman"/>
          <w:color w:val="000000"/>
          <w:sz w:val="22"/>
          <w:szCs w:val="22"/>
          <w:lang w:eastAsia="it-IT"/>
        </w:rPr>
      </w:pP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>Con fede</w:t>
      </w: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Giorgio </w:t>
      </w:r>
      <w:proofErr w:type="spellStart"/>
      <w:r w:rsidRPr="0028070E">
        <w:rPr>
          <w:sz w:val="22"/>
          <w:szCs w:val="22"/>
        </w:rPr>
        <w:t>Santoriello</w:t>
      </w:r>
      <w:proofErr w:type="spellEnd"/>
      <w:r w:rsidRPr="0028070E">
        <w:rPr>
          <w:sz w:val="22"/>
          <w:szCs w:val="22"/>
        </w:rPr>
        <w:t xml:space="preserve"> – associazione cova contro</w:t>
      </w:r>
    </w:p>
    <w:p w:rsidR="00A31662" w:rsidRPr="0028070E" w:rsidRDefault="00A31662" w:rsidP="0028070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  <w:r w:rsidRPr="0028070E">
        <w:rPr>
          <w:sz w:val="22"/>
          <w:szCs w:val="22"/>
        </w:rPr>
        <w:t xml:space="preserve">Gian paolo farina – </w:t>
      </w:r>
      <w:proofErr w:type="spellStart"/>
      <w:r w:rsidRPr="0028070E">
        <w:rPr>
          <w:sz w:val="22"/>
          <w:szCs w:val="22"/>
        </w:rPr>
        <w:t>isde</w:t>
      </w:r>
      <w:proofErr w:type="spellEnd"/>
      <w:r w:rsidRPr="0028070E">
        <w:rPr>
          <w:sz w:val="22"/>
          <w:szCs w:val="22"/>
        </w:rPr>
        <w:t xml:space="preserve"> </w:t>
      </w:r>
      <w:proofErr w:type="spellStart"/>
      <w:r w:rsidRPr="0028070E">
        <w:rPr>
          <w:sz w:val="22"/>
          <w:szCs w:val="22"/>
        </w:rPr>
        <w:t>basilicata</w:t>
      </w:r>
      <w:proofErr w:type="spellEnd"/>
    </w:p>
    <w:p w:rsidR="001C74D0" w:rsidRDefault="001C74D0" w:rsidP="00C931DC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407586" w:rsidRPr="00407586" w:rsidRDefault="00407586" w:rsidP="00407586">
      <w:pPr>
        <w:autoSpaceDE w:val="0"/>
        <w:autoSpaceDN w:val="0"/>
        <w:adjustRightInd w:val="0"/>
        <w:spacing w:after="0" w:line="240" w:lineRule="auto"/>
        <w:ind w:left="360"/>
        <w:rPr>
          <w:color w:val="444444"/>
          <w:sz w:val="18"/>
          <w:szCs w:val="18"/>
        </w:rPr>
      </w:pPr>
    </w:p>
    <w:p w:rsidR="00434327" w:rsidRDefault="00434327" w:rsidP="001B2971">
      <w:pPr>
        <w:autoSpaceDE w:val="0"/>
        <w:autoSpaceDN w:val="0"/>
        <w:adjustRightInd w:val="0"/>
        <w:spacing w:after="0" w:line="240" w:lineRule="auto"/>
      </w:pPr>
    </w:p>
    <w:p w:rsidR="005849D0" w:rsidRDefault="005849D0" w:rsidP="001B2971">
      <w:pPr>
        <w:autoSpaceDE w:val="0"/>
        <w:autoSpaceDN w:val="0"/>
        <w:adjustRightInd w:val="0"/>
        <w:spacing w:after="0" w:line="240" w:lineRule="auto"/>
      </w:pPr>
    </w:p>
    <w:p w:rsidR="005849D0" w:rsidRDefault="005849D0" w:rsidP="001B2971">
      <w:pPr>
        <w:autoSpaceDE w:val="0"/>
        <w:autoSpaceDN w:val="0"/>
        <w:adjustRightInd w:val="0"/>
        <w:spacing w:after="0" w:line="240" w:lineRule="auto"/>
      </w:pPr>
    </w:p>
    <w:p w:rsidR="005849D0" w:rsidRDefault="005849D0" w:rsidP="001B2971">
      <w:pPr>
        <w:autoSpaceDE w:val="0"/>
        <w:autoSpaceDN w:val="0"/>
        <w:adjustRightInd w:val="0"/>
        <w:spacing w:after="0" w:line="240" w:lineRule="auto"/>
      </w:pPr>
    </w:p>
    <w:p w:rsidR="005849D0" w:rsidRDefault="005849D0" w:rsidP="001B2971">
      <w:pPr>
        <w:autoSpaceDE w:val="0"/>
        <w:autoSpaceDN w:val="0"/>
        <w:adjustRightInd w:val="0"/>
        <w:spacing w:after="0" w:line="240" w:lineRule="auto"/>
      </w:pPr>
    </w:p>
    <w:sectPr w:rsidR="005849D0" w:rsidSect="007C3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liv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Si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86"/>
    <w:multiLevelType w:val="hybridMultilevel"/>
    <w:tmpl w:val="6BAC00E2"/>
    <w:lvl w:ilvl="0" w:tplc="F57AF9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E3385"/>
    <w:multiLevelType w:val="hybridMultilevel"/>
    <w:tmpl w:val="14F2D20C"/>
    <w:lvl w:ilvl="0" w:tplc="2520BBD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4211"/>
    <w:rsid w:val="00003D38"/>
    <w:rsid w:val="00041200"/>
    <w:rsid w:val="00100E99"/>
    <w:rsid w:val="00114A28"/>
    <w:rsid w:val="001B2971"/>
    <w:rsid w:val="001C6957"/>
    <w:rsid w:val="001C74D0"/>
    <w:rsid w:val="0026649A"/>
    <w:rsid w:val="0028070E"/>
    <w:rsid w:val="002B4A93"/>
    <w:rsid w:val="00337E88"/>
    <w:rsid w:val="00407586"/>
    <w:rsid w:val="00434327"/>
    <w:rsid w:val="004E2ABF"/>
    <w:rsid w:val="00510BFD"/>
    <w:rsid w:val="005849D0"/>
    <w:rsid w:val="00686682"/>
    <w:rsid w:val="006A4211"/>
    <w:rsid w:val="006D05AF"/>
    <w:rsid w:val="007420DC"/>
    <w:rsid w:val="007C3F9D"/>
    <w:rsid w:val="00863CB7"/>
    <w:rsid w:val="00892E7A"/>
    <w:rsid w:val="008E3A39"/>
    <w:rsid w:val="009B5E77"/>
    <w:rsid w:val="009E783D"/>
    <w:rsid w:val="009F5BAA"/>
    <w:rsid w:val="00A17FE9"/>
    <w:rsid w:val="00A31662"/>
    <w:rsid w:val="00A61FCC"/>
    <w:rsid w:val="00AE1A19"/>
    <w:rsid w:val="00B74BCC"/>
    <w:rsid w:val="00B86217"/>
    <w:rsid w:val="00C931DC"/>
    <w:rsid w:val="00D93911"/>
    <w:rsid w:val="00E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2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62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86217"/>
    <w:rPr>
      <w:i/>
      <w:iCs/>
    </w:rPr>
  </w:style>
  <w:style w:type="paragraph" w:customStyle="1" w:styleId="ecxmsonormal">
    <w:name w:val="ecxmsonormal"/>
    <w:basedOn w:val="Normale"/>
    <w:rsid w:val="001B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5849D0"/>
  </w:style>
  <w:style w:type="character" w:customStyle="1" w:styleId="spellingerror">
    <w:name w:val="spellingerror"/>
    <w:basedOn w:val="Carpredefinitoparagrafo"/>
    <w:rsid w:val="005849D0"/>
  </w:style>
  <w:style w:type="character" w:customStyle="1" w:styleId="eop">
    <w:name w:val="eop"/>
    <w:basedOn w:val="Carpredefinitoparagrafo"/>
    <w:rsid w:val="0058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basilicata.it/giuntacma/files/docs/DOCUMENT_FILE_29958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basilicata.it/giuntacma/files/docs/DOCUMENT_FILE_29958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basilicata.it/giuntacma/files/docs/DOCUMENT_FILE_299585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ilicata.basilicata24.it/cronaca/%E2%80%9Cpittella-chiese-rilasciare-interviste-eni-total%E2%80%9D-2037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basilicata.it/giuntacma/files/docs/DOCUMENT_FILE_299586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26</cp:revision>
  <dcterms:created xsi:type="dcterms:W3CDTF">2016-12-09T05:45:00Z</dcterms:created>
  <dcterms:modified xsi:type="dcterms:W3CDTF">2016-12-09T13:47:00Z</dcterms:modified>
</cp:coreProperties>
</file>